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A290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Emneplan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1C24DD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4BEEEC1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DA2BFD" w14:textId="77777777" w:rsidR="00237216" w:rsidRDefault="00237216" w:rsidP="0023721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Emnekode: VAM100_2.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D68CDB" w14:textId="77777777" w:rsidR="00237216" w:rsidRDefault="00237216" w:rsidP="0023721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Antall studiepoeng 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6A8D0" w14:textId="77777777" w:rsidR="00237216" w:rsidRDefault="00237216" w:rsidP="0023721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Navn på emnet: Mobbing- forebygging og håndtering i skole og barnehage, Mobbing-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førebygging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handtering i </w:t>
      </w:r>
      <w:proofErr w:type="spellStart"/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skule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 og barnehage, </w:t>
      </w:r>
      <w:r>
        <w:rPr>
          <w:rStyle w:val="spellingerror"/>
          <w:rFonts w:ascii="Calibri" w:hAnsi="Calibri" w:cs="Calibri"/>
          <w:sz w:val="22"/>
          <w:szCs w:val="22"/>
        </w:rPr>
        <w:t>Bullying</w:t>
      </w:r>
      <w:r>
        <w:rPr>
          <w:rStyle w:val="normaltextrun"/>
          <w:rFonts w:ascii="Calibri" w:hAnsi="Calibri" w:cs="Calibri"/>
          <w:sz w:val="22"/>
          <w:szCs w:val="22"/>
        </w:rPr>
        <w:t>- </w:t>
      </w:r>
      <w:r>
        <w:rPr>
          <w:rStyle w:val="spellingerror"/>
          <w:rFonts w:ascii="Calibri" w:hAnsi="Calibri" w:cs="Calibri"/>
          <w:sz w:val="22"/>
          <w:szCs w:val="22"/>
        </w:rPr>
        <w:t>prevention</w:t>
      </w:r>
      <w:r>
        <w:rPr>
          <w:rStyle w:val="normaltextrun"/>
          <w:rFonts w:ascii="Calibri" w:hAnsi="Calibri" w:cs="Calibri"/>
          <w:sz w:val="22"/>
          <w:szCs w:val="22"/>
        </w:rPr>
        <w:t> and </w:t>
      </w:r>
      <w:r>
        <w:rPr>
          <w:rStyle w:val="spellingerror"/>
          <w:rFonts w:ascii="Calibri" w:hAnsi="Calibri" w:cs="Calibri"/>
          <w:sz w:val="22"/>
          <w:szCs w:val="22"/>
        </w:rPr>
        <w:t>intervention</w:t>
      </w:r>
      <w:r>
        <w:rPr>
          <w:rStyle w:val="normaltextrun"/>
          <w:rFonts w:ascii="Calibri" w:hAnsi="Calibri" w:cs="Calibri"/>
          <w:sz w:val="22"/>
          <w:szCs w:val="22"/>
        </w:rPr>
        <w:t> in </w:t>
      </w:r>
      <w:r>
        <w:rPr>
          <w:rStyle w:val="spellingerror"/>
          <w:rFonts w:ascii="Calibri" w:hAnsi="Calibri" w:cs="Calibri"/>
          <w:sz w:val="22"/>
          <w:szCs w:val="22"/>
        </w:rPr>
        <w:t>schools</w:t>
      </w:r>
      <w:r>
        <w:rPr>
          <w:rStyle w:val="normaltextrun"/>
          <w:rFonts w:ascii="Calibri" w:hAnsi="Calibri" w:cs="Calibri"/>
          <w:sz w:val="22"/>
          <w:szCs w:val="22"/>
        </w:rPr>
        <w:t> and </w:t>
      </w:r>
      <w:r>
        <w:rPr>
          <w:rStyle w:val="spellingerror"/>
          <w:rFonts w:ascii="Calibri" w:hAnsi="Calibri" w:cs="Calibri"/>
          <w:sz w:val="22"/>
          <w:szCs w:val="22"/>
        </w:rPr>
        <w:t>nurseries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E72C1F" w14:textId="77777777" w:rsidR="00237216" w:rsidRDefault="00237216" w:rsidP="0023721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Undervisningsspråk skal angis: Norsk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48524" w14:textId="77777777" w:rsidR="00237216" w:rsidRDefault="00237216" w:rsidP="0023721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Semester (høst/vår): Høst og vår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C494CA" w14:textId="77777777" w:rsidR="00237216" w:rsidRDefault="00237216" w:rsidP="0023721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Studierett: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CD3A3" w14:textId="77777777" w:rsidR="00237216" w:rsidRDefault="00237216" w:rsidP="00237216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Forkunnskapskrav: Ingen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9FEE47" w14:textId="77777777" w:rsidR="00237216" w:rsidRDefault="00237216" w:rsidP="00237216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Anbefalte forkunnskaper: Ingen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85005E" w14:textId="3468D2DE" w:rsidR="00237216" w:rsidRPr="00237216" w:rsidRDefault="00237216" w:rsidP="00237216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Innhold: Emnet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tar sikte på å styrke generell kompetanse knyttet til mobbing. Slik at den enkelte kan bli bedre til å håndtere mobbeproblematikk i praksis.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6E554F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26C098A" w14:textId="77777777" w:rsidR="00237216" w:rsidRDefault="00237216" w:rsidP="00237216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ølgende tema vil bli tatt opp: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B6C27C" w14:textId="77777777" w:rsidR="00237216" w:rsidRDefault="00237216" w:rsidP="0023721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Forståelse av fenomenet mobbing både ansikt til ansikt og digitalt og avgrensing fra nærliggende begreper.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FD03D" w14:textId="77777777" w:rsidR="00237216" w:rsidRDefault="00237216" w:rsidP="0023721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Teori og forskning om hva som karakteriserer mobbing mellom jevnaldrende i ulike aldre.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468AF" w14:textId="77777777" w:rsidR="00237216" w:rsidRDefault="00237216" w:rsidP="0023721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Teori og forskning om hva som karakteriserer situasjoner der barn og unge blir mobbet av voksne.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60E813" w14:textId="77777777" w:rsidR="00237216" w:rsidRDefault="00237216" w:rsidP="0023721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Teori og forskning om tiltak på individ-, gruppe- og systemnivå som forebygger,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40D53" w14:textId="77777777" w:rsidR="00237216" w:rsidRDefault="00237216" w:rsidP="00237216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avdekker, stopper og følger opp mobbing. Presentasjon av aktuelle verktøy.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FFCA0" w14:textId="77777777" w:rsidR="00237216" w:rsidRDefault="00237216" w:rsidP="0023721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Lov og regelverk i arbeid med mobbing.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3B46F0" w14:textId="77777777" w:rsidR="00237216" w:rsidRDefault="00237216" w:rsidP="0023721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Oversikt over ulike roller og ansvar i kommuner og fylkeskommuner, samt tilsynsrollen på statlig nivå som er knyttet til forebygging, avdekking, stopping og oppfølging av mobbing.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1D4399" w14:textId="77777777" w:rsidR="00237216" w:rsidRDefault="00237216" w:rsidP="00237216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71953" w14:textId="77777777" w:rsidR="00237216" w:rsidRDefault="00237216" w:rsidP="00237216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Læringsutbytte: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536FB4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Kunnskaper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F10B1C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tter fullført emne skal studenten ha kunnskaper om: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43E5EC" w14:textId="77777777" w:rsidR="00237216" w:rsidRDefault="00237216" w:rsidP="0023721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Fenomenet mobbing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D863C6" w14:textId="77777777" w:rsidR="00237216" w:rsidRDefault="00237216" w:rsidP="0023721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Teorier som er relevante til studiet om mobbing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78A95B" w14:textId="77777777" w:rsidR="00237216" w:rsidRDefault="00237216" w:rsidP="0023721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Forskningsbaserte og egnede tiltak for å forebygge, avdekke og stoppe mobbing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05B670" w14:textId="77777777" w:rsidR="00237216" w:rsidRDefault="00237216" w:rsidP="0023721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Juridiske og etiske forhold knyttet til arbeid med mobbing og andre krenkelser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4D13D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4BD006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Ferdigheter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785F3B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Etter fullført emne skal studenten kunne anvende sin kunnskap til å: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EA2762" w14:textId="77777777" w:rsidR="00237216" w:rsidRDefault="00237216" w:rsidP="0023721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Forstå faktorer som fører til at mobbing oppstår på individ, gruppe og systemnivå.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F5C959" w14:textId="77777777" w:rsidR="00237216" w:rsidRDefault="00237216" w:rsidP="0023721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Følge opp aktivitetsplikten i kapittel 9A, ved å iverksette forskningsbaserte metoder for å: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3A20A3" w14:textId="77777777" w:rsidR="00237216" w:rsidRDefault="00237216" w:rsidP="00237216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A)  forebygge at mobbing skjer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030E19" w14:textId="77777777" w:rsidR="00237216" w:rsidRDefault="00237216" w:rsidP="00237216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B) avdekke mobbing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407262" w14:textId="77777777" w:rsidR="00237216" w:rsidRDefault="00237216" w:rsidP="00237216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C)  stoppe mobbing som skjer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70CDE8" w14:textId="77777777" w:rsidR="00237216" w:rsidRDefault="00237216" w:rsidP="00237216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D)  følge opp i etterkant av en mobbesak.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97F656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D23A84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Profesjonell (generell) kompetanse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1BA015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Etter fullført emne skal studentene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D9466E" w14:textId="77777777" w:rsidR="00237216" w:rsidRDefault="00237216" w:rsidP="0023721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Ha utviklet en grunnleggende kunnskap og forståelse om mobbing slik at de blir bedre rustet til å forebygge og håndtere mobbeproblematikk.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6FCD17" w14:textId="77777777" w:rsidR="00237216" w:rsidRDefault="00237216" w:rsidP="00237216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1BD11B" w14:textId="77777777" w:rsidR="00237216" w:rsidRDefault="00237216" w:rsidP="00237216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Arbeidsformer: Emnet er nettbasert: Digitale forelesninger, gruppeundervisning, nettbaserte kollegaveiledning, veiledning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31EC46" w14:textId="77777777" w:rsidR="00237216" w:rsidRDefault="00237216" w:rsidP="00237216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Vilkår for å gå opp til eksamen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20FD3" w14:textId="77777777" w:rsidR="00237216" w:rsidRDefault="00237216" w:rsidP="0023721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arbeidskrav a 1000 ord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+/- 10%. Ved ikke- godkjent arbeidskrav vil man få mulighet til en andregangs innlevering av arbeidskrav. </w:t>
      </w:r>
      <w:r>
        <w:rPr>
          <w:rStyle w:val="normaltextrun"/>
          <w:rFonts w:ascii="Calibri" w:hAnsi="Calibri" w:cs="Calibri"/>
          <w:sz w:val="22"/>
          <w:szCs w:val="22"/>
        </w:rPr>
        <w:t>Konsekvenser av ikke godkjent arbeidskrav er at adgang til prøving nektes.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Jf.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Forskrift om studier og eksamen ved Universitetet i Stavanger</w:t>
      </w:r>
      <w:r>
        <w:rPr>
          <w:rStyle w:val="normaltextrun"/>
          <w:rFonts w:ascii="Calibri" w:hAnsi="Calibri" w:cs="Calibri"/>
          <w:sz w:val="22"/>
          <w:szCs w:val="22"/>
        </w:rPr>
        <w:t> (eksamensforskriften), § 2-8 nr. 3.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65D5B1" w14:textId="7468FE13" w:rsidR="00237216" w:rsidRDefault="00237216" w:rsidP="0023721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Kravene under 12 a vurderes med godkjent/ikke godkjent.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E81489" w14:textId="77777777" w:rsidR="00237216" w:rsidRDefault="00237216" w:rsidP="0023721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BC39814" w14:textId="77777777" w:rsidR="00237216" w:rsidRDefault="00237216" w:rsidP="00237216">
      <w:pPr>
        <w:pStyle w:val="paragraph"/>
        <w:numPr>
          <w:ilvl w:val="0"/>
          <w:numId w:val="22"/>
        </w:numPr>
        <w:spacing w:before="0" w:beforeAutospacing="0" w:after="0" w:afterAutospacing="0"/>
        <w:ind w:left="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Eksamen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AE1A9E" w14:textId="77777777" w:rsidR="00237216" w:rsidRDefault="00237216" w:rsidP="0023721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Hjemmeeksamen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7401A0F" w14:textId="77777777" w:rsidR="00237216" w:rsidRDefault="00237216" w:rsidP="0023721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Karaktersetting: Bokstavkarakter A-F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347243" w14:textId="77777777" w:rsidR="00237216" w:rsidRDefault="00237216" w:rsidP="00237216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Varighet: 4000 ord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+/- 10%. Varighet 1 måned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D63982" w14:textId="77777777" w:rsidR="00237216" w:rsidRDefault="00237216" w:rsidP="0023721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hjelpemidler er tillatt</w:t>
      </w:r>
    </w:p>
    <w:p w14:paraId="341052C0" w14:textId="0D3F2E0C" w:rsidR="00237216" w:rsidRDefault="00237216" w:rsidP="0023721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43647E" w14:textId="77777777" w:rsidR="00237216" w:rsidRDefault="00237216" w:rsidP="00237216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Litteratur/pensum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732052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7216">
        <w:rPr>
          <w:rStyle w:val="spellingerror"/>
          <w:rFonts w:ascii="Calibri" w:hAnsi="Calibri" w:cs="Calibri"/>
          <w:sz w:val="22"/>
          <w:szCs w:val="22"/>
          <w:lang w:val="en-GB"/>
        </w:rPr>
        <w:t>Cosmovici</w:t>
      </w: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E &amp; Roland, P. (2017). </w:t>
      </w:r>
      <w:r>
        <w:rPr>
          <w:rStyle w:val="normaltextrun"/>
          <w:rFonts w:ascii="Calibri" w:hAnsi="Calibri" w:cs="Calibri"/>
          <w:sz w:val="22"/>
          <w:szCs w:val="22"/>
        </w:rPr>
        <w:t>Mobbing i barnehagen, Temaforståelse – forebygging- tiltak.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Universitetsforlaget.</w:t>
      </w:r>
      <w:r>
        <w:rPr>
          <w:rStyle w:val="normaltextrun"/>
          <w:rFonts w:ascii="Calibri" w:hAnsi="Calibri" w:cs="Calibri"/>
          <w:sz w:val="22"/>
          <w:szCs w:val="22"/>
        </w:rPr>
        <w:t> (108 sider).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ABCF04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31B580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Drugli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M. B., &amp;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Onsøien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R. (2013): Vanskelige foreldresamtaler: gode dialoger. Oslo: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Cappelen akademisk forlag </w:t>
      </w:r>
      <w:r>
        <w:rPr>
          <w:rStyle w:val="normaltextrun"/>
          <w:rFonts w:ascii="Calibri" w:hAnsi="Calibri" w:cs="Calibri"/>
          <w:sz w:val="22"/>
          <w:szCs w:val="22"/>
        </w:rPr>
        <w:t>(149 sider)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0CE2D0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663462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Drugli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M.B., og Nordahl, T. (2016). Samarbeidet mellom skole og hjem. En oppsummering av aktuell kunnskap om hva som skaper et godt samarbeid mellom skole og hjem.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Utdanningsdirektoratet</w:t>
      </w:r>
      <w:r>
        <w:rPr>
          <w:rStyle w:val="normaltextrun"/>
          <w:rFonts w:ascii="Calibri" w:hAnsi="Calibri" w:cs="Calibri"/>
          <w:sz w:val="22"/>
          <w:szCs w:val="22"/>
        </w:rPr>
        <w:t> (34 sider).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F45FF4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Evertsen, C., </w:t>
      </w:r>
      <w:r>
        <w:rPr>
          <w:rStyle w:val="spellingerror"/>
          <w:rFonts w:ascii="Calibri" w:hAnsi="Calibri" w:cs="Calibri"/>
          <w:sz w:val="22"/>
          <w:szCs w:val="22"/>
        </w:rPr>
        <w:t>Tveitereid</w:t>
      </w:r>
      <w:r>
        <w:rPr>
          <w:rStyle w:val="normaltextrun"/>
          <w:rFonts w:ascii="Calibri" w:hAnsi="Calibri" w:cs="Calibri"/>
          <w:sz w:val="22"/>
          <w:szCs w:val="22"/>
        </w:rPr>
        <w:t>, K., </w:t>
      </w:r>
      <w:r>
        <w:rPr>
          <w:rStyle w:val="spellingerror"/>
          <w:rFonts w:ascii="Calibri" w:hAnsi="Calibri" w:cs="Calibri"/>
          <w:sz w:val="22"/>
          <w:szCs w:val="22"/>
        </w:rPr>
        <w:t>Plischewski</w:t>
      </w:r>
      <w:r>
        <w:rPr>
          <w:rStyle w:val="normaltextrun"/>
          <w:rFonts w:ascii="Calibri" w:hAnsi="Calibri" w:cs="Calibri"/>
          <w:sz w:val="22"/>
          <w:szCs w:val="22"/>
        </w:rPr>
        <w:t>, H., Hancock, C., &amp; Størksen, (2015). 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I ,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 På leit etter læringsmiljøet i barnehagen. En synteserapport fra Læringsmiljøsenteret ved Universitetet i Stavanger.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Rapporter fra Universitetet i Stavanger 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nr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 51</w:t>
      </w:r>
      <w:r>
        <w:rPr>
          <w:rStyle w:val="normaltextrun"/>
          <w:rFonts w:ascii="Calibri" w:hAnsi="Calibri" w:cs="Calibri"/>
          <w:sz w:val="22"/>
          <w:szCs w:val="22"/>
        </w:rPr>
        <w:t>. (63 sider).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1F101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77348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Støen, J. </w:t>
      </w:r>
      <w:r>
        <w:rPr>
          <w:rStyle w:val="spellingerror"/>
          <w:rFonts w:ascii="Calibri" w:hAnsi="Calibri" w:cs="Calibri"/>
          <w:sz w:val="22"/>
          <w:szCs w:val="22"/>
        </w:rPr>
        <w:t>Fandrem</w:t>
      </w:r>
      <w:r>
        <w:rPr>
          <w:rStyle w:val="normaltextrun"/>
          <w:rFonts w:ascii="Calibri" w:hAnsi="Calibri" w:cs="Calibri"/>
          <w:sz w:val="22"/>
          <w:szCs w:val="22"/>
        </w:rPr>
        <w:t>, H &amp; Roland, E. (2018).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 Stemmer i mobbesaker. Resultater og erfaringer fra Stigma-prosjektet. </w:t>
      </w:r>
      <w:r>
        <w:rPr>
          <w:rStyle w:val="normaltextrun"/>
          <w:rFonts w:ascii="Calibri" w:hAnsi="Calibri" w:cs="Calibri"/>
          <w:sz w:val="22"/>
          <w:szCs w:val="22"/>
        </w:rPr>
        <w:t>Bergen: Vigmostad &amp; Bjørke (219 sider)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EE4251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72C786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Idsøe, T. &amp; Idsøe, E. C. (2011). Hva kan pedagoger/skolepersonell gjøre med stress og andre konsekvenser som rammer barn og unge som mobbes? I: U.V. Midthassel, E. Bru, S. K. Ertesvåg &amp; E. Roland (Red.), Sosiale og emosjonelle vansker: barnehagens og skolens møte med sårbare barn og unge (s. 97-112). </w:t>
      </w: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Oslo:</w:t>
      </w:r>
      <w:r w:rsidRPr="00237216">
        <w:rPr>
          <w:rStyle w:val="normaltextrun"/>
          <w:rFonts w:ascii="Calibri" w:hAnsi="Calibri" w:cs="Calibri"/>
          <w:i/>
          <w:iCs/>
          <w:sz w:val="22"/>
          <w:szCs w:val="22"/>
          <w:lang w:val="en-GB"/>
        </w:rPr>
        <w:t> </w:t>
      </w:r>
      <w:proofErr w:type="spellStart"/>
      <w:r w:rsidRPr="00237216">
        <w:rPr>
          <w:rStyle w:val="normaltextrun"/>
          <w:rFonts w:ascii="Calibri" w:hAnsi="Calibri" w:cs="Calibri"/>
          <w:i/>
          <w:iCs/>
          <w:sz w:val="22"/>
          <w:szCs w:val="22"/>
          <w:lang w:val="en-GB"/>
        </w:rPr>
        <w:t>Universitetsforlaget</w:t>
      </w:r>
      <w:proofErr w:type="spellEnd"/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. (16 sider)  </w:t>
      </w: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75D53C6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2639BB0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Finne, J., Roland, E., &amp; </w:t>
      </w:r>
      <w:proofErr w:type="spellStart"/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Svartdal</w:t>
      </w:r>
      <w:proofErr w:type="spellEnd"/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, F. (2018). 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Relational rehabilitation: reducing harmful effects of bullying.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Nordic Studies in Education.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 38 (4), pp 352-367. </w:t>
      </w:r>
      <w:r w:rsidRPr="00237216">
        <w:rPr>
          <w:rStyle w:val="normaltextrun"/>
          <w:rFonts w:ascii="Calibri" w:hAnsi="Calibri" w:cs="Calibri"/>
          <w:sz w:val="22"/>
          <w:szCs w:val="22"/>
        </w:rPr>
        <w:t>(15 sider)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5870BA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7216"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9557A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</w:rPr>
        <w:t>Flack, T. (2010). Innblikk - et sosial-analytisk verktøy for å forebygge og avdekke skjult mobbing.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Læringsmiljøsenteret i Stavanger.</w:t>
      </w:r>
      <w:r>
        <w:rPr>
          <w:rStyle w:val="normaltextrun"/>
          <w:rFonts w:ascii="Calibri" w:hAnsi="Calibri" w:cs="Calibri"/>
          <w:sz w:val="22"/>
          <w:szCs w:val="22"/>
        </w:rPr>
        <w:t xml:space="preserve">  </w:t>
      </w: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(85 sider)  </w:t>
      </w: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3811538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A17CE66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"/>
        </w:rPr>
      </w:pP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"/>
        </w:rPr>
        <w:t>Flack,T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"/>
        </w:rPr>
        <w:t>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"/>
        </w:rPr>
        <w:t> (2017) Relational aggressive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"/>
        </w:rPr>
        <w:t>behaviour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"/>
        </w:rPr>
        <w:t>: the contributions of status stress and status goals,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"/>
        </w:rPr>
        <w:t>Emotional and 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en"/>
        </w:rPr>
        <w:t>Behavioural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en"/>
        </w:rPr>
        <w:t> Difficulties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, 22:2, 127-141. (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14 sider) 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 w:rsidRPr="00237216">
        <w:rPr>
          <w:rStyle w:val="eop"/>
          <w:rFonts w:ascii="Calibri" w:hAnsi="Calibri" w:cs="Calibri"/>
          <w:sz w:val="22"/>
          <w:szCs w:val="22"/>
          <w:lang w:val="en"/>
        </w:rPr>
        <w:t> </w:t>
      </w:r>
    </w:p>
    <w:p w14:paraId="0E55FCB8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"/>
        </w:rPr>
      </w:pPr>
      <w:r w:rsidRPr="00237216">
        <w:rPr>
          <w:rStyle w:val="eop"/>
          <w:rFonts w:ascii="Calibri" w:hAnsi="Calibri" w:cs="Calibri"/>
          <w:sz w:val="22"/>
          <w:szCs w:val="22"/>
          <w:lang w:val="en"/>
        </w:rPr>
        <w:t> </w:t>
      </w:r>
    </w:p>
    <w:p w14:paraId="13CCD445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Menesini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E.,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Nocentini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A., Palladino, B.E.,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Sheithauer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H., Schultze-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Krumbholz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A.,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Frizen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A.,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Berre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S.,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Luik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P.,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Naruskov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K., Ortega, R.,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Calmaestra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J &amp;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Blaya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, J. (2013). 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Definitions of cyberbullying. Chapter 2. In P. K. Smith &amp; G. 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Steffgen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 (Eds).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Cyberbullying through the new media: Findings from an international network. </w:t>
      </w: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(23- 36). London: Psychology press. </w:t>
      </w:r>
      <w:r>
        <w:rPr>
          <w:rStyle w:val="normaltextrun"/>
          <w:rFonts w:ascii="Calibri" w:hAnsi="Calibri" w:cs="Calibri"/>
          <w:sz w:val="22"/>
          <w:szCs w:val="22"/>
        </w:rPr>
        <w:t>(13 sider)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F82219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40FA6A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Moen, 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E.(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2014). Slik stopper vi mobbing – en håndbok.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Universitetsforlaget. (</w:t>
      </w:r>
      <w:r>
        <w:rPr>
          <w:rStyle w:val="normaltextrun"/>
          <w:rFonts w:ascii="Calibri" w:hAnsi="Calibri" w:cs="Calibri"/>
          <w:sz w:val="22"/>
          <w:szCs w:val="22"/>
        </w:rPr>
        <w:t>153 sider).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D38C79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C0E13E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Roland, E. (2014). Mobbingens psykologi.  2nd utg. Oslo: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Universitetsforlaget.</w:t>
      </w:r>
      <w:r>
        <w:rPr>
          <w:rStyle w:val="normaltextrun"/>
          <w:rFonts w:ascii="Calibri" w:hAnsi="Calibri" w:cs="Calibri"/>
          <w:sz w:val="22"/>
          <w:szCs w:val="22"/>
        </w:rPr>
        <w:t> (180s)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8DAE7D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BB646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7216">
        <w:rPr>
          <w:rStyle w:val="normaltextrun"/>
          <w:rFonts w:ascii="Calibri" w:hAnsi="Calibri" w:cs="Calibri"/>
          <w:sz w:val="22"/>
          <w:szCs w:val="22"/>
        </w:rPr>
        <w:t>Roland, P. &amp; Westergård, E (red) (2015).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Implementering: Omsetting av teorier, aktiviteter og strukturer i praksis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Oslo: 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en-GB"/>
        </w:rPr>
        <w:t>Universitetsforlaget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. (192 sider)  </w:t>
      </w: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93C6324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  </w:t>
      </w: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CB40909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Salmivalli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, C. (2010). Bullying and the peer group: A review,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Aggression and Violent Behavior 15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 (13 sider). 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1CB7782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5B49CE1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Sjursø, I., Fandrem, H &amp; Roland, R. (2016). 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Emotional problems in traditional and cybervictimization. Journal of School Violence. 15(1), 114-131 (17 sider)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0CF337BD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9ADF286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Slonje, R. &amp; Smith, P. K. (2008).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Cyberbullying: Another main type of bullying? </w:t>
      </w:r>
      <w:r w:rsidRPr="00237216">
        <w:rPr>
          <w:rStyle w:val="normaltextrun"/>
          <w:rFonts w:ascii="Calibri" w:hAnsi="Calibri" w:cs="Calibri"/>
          <w:i/>
          <w:iCs/>
          <w:sz w:val="22"/>
          <w:szCs w:val="22"/>
          <w:lang w:val="en-GB"/>
        </w:rPr>
        <w:t>Scandinavian Journal of psychology, 49, </w:t>
      </w: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pp 147-154. </w:t>
      </w:r>
      <w:r>
        <w:rPr>
          <w:rStyle w:val="normaltextrun"/>
          <w:rFonts w:ascii="Calibri" w:hAnsi="Calibri" w:cs="Calibri"/>
          <w:sz w:val="22"/>
          <w:szCs w:val="22"/>
        </w:rPr>
        <w:t>(7 sider)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3DE69B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C49FAD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Solberg, M. (2017).  Den psykiske helsen til barn og unge som blir mobbet. Side 33- 58 - I Rapporten: Å bli utsatt for mobbing. En kunnskapsoppsummering om konsekvenser og tiltak.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Rapport fra Læringsmiljøsenteret på oppdrag fra Helsedirektoratet og utdanningsdirektoratet. 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https://helsedirektoratet.no/Documents/Psykisk%20helse/a-            bli-utsatt-for-mobbing---en-kunnskapsoppsummering-om-konsekvenser-og-tiltak.pdf</w:t>
        </w:r>
      </w:hyperlink>
      <w:r>
        <w:rPr>
          <w:rStyle w:val="normaltextrun"/>
          <w:rFonts w:ascii="Calibri" w:hAnsi="Calibri" w:cs="Calibri"/>
          <w:sz w:val="22"/>
          <w:szCs w:val="22"/>
          <w:u w:val="single"/>
        </w:rPr>
        <w:t>  </w:t>
      </w:r>
      <w:r>
        <w:rPr>
          <w:rStyle w:val="normaltextrun"/>
          <w:rFonts w:ascii="Calibri" w:hAnsi="Calibri" w:cs="Calibri"/>
          <w:sz w:val="22"/>
          <w:szCs w:val="22"/>
        </w:rPr>
        <w:t>( 24 sider)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2E81BE" w14:textId="77777777" w:rsidR="00237216" w:rsidRP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7216"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 w:rsidRPr="0023721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B344451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Thomas, H.J., Connor, J.P., &amp; Scott, J.G. 2018. Why do Children and Adolescents Bully their Peers? A critical review of key theoretical frameworks. 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Social Psychiatry and Psychiatric Epidemiology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53.  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https://doi.org/10.1007/s00127-017-1462-1</w:t>
        </w:r>
      </w:hyperlink>
      <w:r>
        <w:rPr>
          <w:rStyle w:val="normaltextrun"/>
          <w:rFonts w:ascii="Calibri" w:hAnsi="Calibri" w:cs="Calibri"/>
          <w:sz w:val="22"/>
          <w:szCs w:val="22"/>
        </w:rPr>
        <w:t>. (19 sider).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2DBFA6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E368C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Vaaland, G.S. (2011). God start – utvikling av klassen som sosialt system. I U.V. Midthassel, E. Bruk, S.K. Ertesvåg, &amp; E. Roland (Eds) Tidlig intervensjon og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systemrettet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arbeid for et godt læringsmiljø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18-33) Oslo: 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Universitetsforlaget. </w:t>
      </w:r>
      <w:r>
        <w:rPr>
          <w:rStyle w:val="normaltextrun"/>
          <w:rFonts w:ascii="Calibri" w:hAnsi="Calibri" w:cs="Calibri"/>
          <w:sz w:val="22"/>
          <w:szCs w:val="22"/>
        </w:rPr>
        <w:t>(16 sider)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F5A6C" w14:textId="77777777" w:rsidR="00237216" w:rsidRDefault="00237216" w:rsidP="0023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CB89A" w14:textId="77777777" w:rsidR="00237216" w:rsidRDefault="00237216" w:rsidP="00237216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Studentevaluering: Emnet vil følge fakultetets retningslinjer for evalueringer og kvalitetssikring.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2BDD7" w14:textId="77777777" w:rsidR="00237216" w:rsidRDefault="00237216" w:rsidP="00237216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Ansvarlig fakultet og institutt: Fakultet for utdanningsvitenskap og humaniora7 Læringsmiljøsenteret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59CF67" w14:textId="77777777" w:rsidR="00237216" w:rsidRDefault="00237216" w:rsidP="00237216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Emneansvarlig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og evt. andre fagpersoner i emnet skal oppgis: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66447" w14:textId="77777777" w:rsidR="00237216" w:rsidRDefault="00237216" w:rsidP="00237216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Emneansvarlig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Ida Risanger Sjursø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F1EB08" w14:textId="77777777" w:rsidR="00237216" w:rsidRDefault="00237216" w:rsidP="00237216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Forelesere: Tove Flack, Johannes Finne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E74BBD" w14:textId="77777777" w:rsidR="00237216" w:rsidRDefault="00237216"/>
    <w:sectPr w:rsidR="0023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583"/>
    <w:multiLevelType w:val="multilevel"/>
    <w:tmpl w:val="E5767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511C8"/>
    <w:multiLevelType w:val="multilevel"/>
    <w:tmpl w:val="A24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71571"/>
    <w:multiLevelType w:val="multilevel"/>
    <w:tmpl w:val="859C3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28F"/>
    <w:multiLevelType w:val="multilevel"/>
    <w:tmpl w:val="E64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4425F"/>
    <w:multiLevelType w:val="multilevel"/>
    <w:tmpl w:val="EC2A98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34DCF"/>
    <w:multiLevelType w:val="multilevel"/>
    <w:tmpl w:val="67CEA8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727A"/>
    <w:multiLevelType w:val="multilevel"/>
    <w:tmpl w:val="204A17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D6892"/>
    <w:multiLevelType w:val="multilevel"/>
    <w:tmpl w:val="04C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FE7BED"/>
    <w:multiLevelType w:val="multilevel"/>
    <w:tmpl w:val="0024A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D66F6"/>
    <w:multiLevelType w:val="multilevel"/>
    <w:tmpl w:val="7B7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3458E2"/>
    <w:multiLevelType w:val="multilevel"/>
    <w:tmpl w:val="22266C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B1FFF"/>
    <w:multiLevelType w:val="multilevel"/>
    <w:tmpl w:val="6EC4E1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F16FD"/>
    <w:multiLevelType w:val="multilevel"/>
    <w:tmpl w:val="4A1A3B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91905"/>
    <w:multiLevelType w:val="multilevel"/>
    <w:tmpl w:val="1ABE3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D2F5C"/>
    <w:multiLevelType w:val="multilevel"/>
    <w:tmpl w:val="53625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A023C"/>
    <w:multiLevelType w:val="multilevel"/>
    <w:tmpl w:val="AF8CFE9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0CFF"/>
    <w:multiLevelType w:val="multilevel"/>
    <w:tmpl w:val="9938A5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1224C"/>
    <w:multiLevelType w:val="multilevel"/>
    <w:tmpl w:val="F75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F80722"/>
    <w:multiLevelType w:val="multilevel"/>
    <w:tmpl w:val="962821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5C0124"/>
    <w:multiLevelType w:val="multilevel"/>
    <w:tmpl w:val="C398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E7FB1"/>
    <w:multiLevelType w:val="multilevel"/>
    <w:tmpl w:val="FE5EED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E056E"/>
    <w:multiLevelType w:val="multilevel"/>
    <w:tmpl w:val="EF3C5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02070"/>
    <w:multiLevelType w:val="multilevel"/>
    <w:tmpl w:val="27C046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969F7"/>
    <w:multiLevelType w:val="multilevel"/>
    <w:tmpl w:val="10EA4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270C2"/>
    <w:multiLevelType w:val="multilevel"/>
    <w:tmpl w:val="26362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E2313"/>
    <w:multiLevelType w:val="multilevel"/>
    <w:tmpl w:val="A03A4E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FF762A"/>
    <w:multiLevelType w:val="multilevel"/>
    <w:tmpl w:val="180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7E5DA0"/>
    <w:multiLevelType w:val="multilevel"/>
    <w:tmpl w:val="203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AC1A38"/>
    <w:multiLevelType w:val="multilevel"/>
    <w:tmpl w:val="247885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E05F83"/>
    <w:multiLevelType w:val="multilevel"/>
    <w:tmpl w:val="04880F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4"/>
  </w:num>
  <w:num w:numId="5">
    <w:abstractNumId w:val="23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27"/>
  </w:num>
  <w:num w:numId="13">
    <w:abstractNumId w:val="25"/>
  </w:num>
  <w:num w:numId="14">
    <w:abstractNumId w:val="26"/>
  </w:num>
  <w:num w:numId="15">
    <w:abstractNumId w:val="7"/>
  </w:num>
  <w:num w:numId="16">
    <w:abstractNumId w:val="9"/>
  </w:num>
  <w:num w:numId="17">
    <w:abstractNumId w:val="3"/>
  </w:num>
  <w:num w:numId="18">
    <w:abstractNumId w:val="10"/>
  </w:num>
  <w:num w:numId="19">
    <w:abstractNumId w:val="18"/>
  </w:num>
  <w:num w:numId="20">
    <w:abstractNumId w:val="13"/>
  </w:num>
  <w:num w:numId="21">
    <w:abstractNumId w:val="5"/>
  </w:num>
  <w:num w:numId="22">
    <w:abstractNumId w:val="20"/>
  </w:num>
  <w:num w:numId="23">
    <w:abstractNumId w:val="22"/>
  </w:num>
  <w:num w:numId="24">
    <w:abstractNumId w:val="6"/>
  </w:num>
  <w:num w:numId="25">
    <w:abstractNumId w:val="15"/>
  </w:num>
  <w:num w:numId="26">
    <w:abstractNumId w:val="28"/>
  </w:num>
  <w:num w:numId="27">
    <w:abstractNumId w:val="4"/>
  </w:num>
  <w:num w:numId="28">
    <w:abstractNumId w:val="11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16"/>
    <w:rsid w:val="00237216"/>
    <w:rsid w:val="007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BA00"/>
  <w15:chartTrackingRefBased/>
  <w15:docId w15:val="{30E35C73-D20D-4C95-89B2-96B6992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3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37216"/>
  </w:style>
  <w:style w:type="character" w:customStyle="1" w:styleId="eop">
    <w:name w:val="eop"/>
    <w:basedOn w:val="Standardskriftforavsnitt"/>
    <w:rsid w:val="00237216"/>
  </w:style>
  <w:style w:type="character" w:customStyle="1" w:styleId="spellingerror">
    <w:name w:val="spellingerror"/>
    <w:basedOn w:val="Standardskriftforavsnitt"/>
    <w:rsid w:val="00237216"/>
  </w:style>
  <w:style w:type="character" w:customStyle="1" w:styleId="contextualspellingandgrammarerror">
    <w:name w:val="contextualspellingandgrammarerror"/>
    <w:basedOn w:val="Standardskriftforavsnitt"/>
    <w:rsid w:val="0023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127-017-1462-1" TargetMode="External"/><Relationship Id="rId5" Type="http://schemas.openxmlformats.org/officeDocument/2006/relationships/hyperlink" Target="https://helsedirektoratet.no/Documents/Psykisk%20helse/a-%09bli-utsatt-for-mobbing---en-kunnskapsoppsummering-om-konsekvenser-og-tilta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Cecilie Nygaard Barker</dc:creator>
  <cp:keywords/>
  <dc:description/>
  <cp:lastModifiedBy>Ina Midttveit</cp:lastModifiedBy>
  <cp:revision>2</cp:revision>
  <dcterms:created xsi:type="dcterms:W3CDTF">2020-12-18T12:16:00Z</dcterms:created>
  <dcterms:modified xsi:type="dcterms:W3CDTF">2020-12-18T12:16:00Z</dcterms:modified>
</cp:coreProperties>
</file>