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76A" w14:textId="2501855C" w:rsidR="004C5566" w:rsidRDefault="004C5566" w:rsidP="004C5566">
      <w:pPr>
        <w:pStyle w:val="Overskrift2"/>
        <w:spacing w:before="59"/>
      </w:pPr>
      <w:r>
        <w:t>E-BTS190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Tunnelsikkerhetsstudiet</w:t>
      </w:r>
      <w:r>
        <w:rPr>
          <w:spacing w:val="-4"/>
        </w:rPr>
        <w:t xml:space="preserve"> </w:t>
      </w:r>
      <w:r>
        <w:t>(30sp)</w:t>
      </w:r>
    </w:p>
    <w:p w14:paraId="79900AAB" w14:textId="77777777" w:rsidR="004C5566" w:rsidRDefault="004C5566" w:rsidP="004C5566">
      <w:pPr>
        <w:ind w:left="116"/>
        <w:rPr>
          <w:b/>
          <w:sz w:val="27"/>
        </w:rPr>
      </w:pPr>
      <w:r>
        <w:rPr>
          <w:b/>
          <w:sz w:val="27"/>
        </w:rPr>
        <w:t>Modul 5</w:t>
      </w:r>
    </w:p>
    <w:p w14:paraId="25F64A6B" w14:textId="77777777" w:rsidR="004C5566" w:rsidRDefault="004C5566" w:rsidP="004C5566">
      <w:pPr>
        <w:pStyle w:val="Overskrift1"/>
        <w:ind w:right="310"/>
      </w:pPr>
      <w:r>
        <w:t>Tunnelsikkerhet, øvelser,</w:t>
      </w:r>
      <w:r>
        <w:rPr>
          <w:spacing w:val="1"/>
        </w:rPr>
        <w:t xml:space="preserve"> </w:t>
      </w:r>
      <w:r>
        <w:t>erfaringsoverføring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læring</w:t>
      </w:r>
      <w:r>
        <w:rPr>
          <w:spacing w:val="-5"/>
        </w:rPr>
        <w:t xml:space="preserve"> </w:t>
      </w:r>
      <w:r>
        <w:t>(5sp)</w:t>
      </w:r>
    </w:p>
    <w:p w14:paraId="7491ADEE" w14:textId="77777777" w:rsidR="004C5566" w:rsidRDefault="004C5566" w:rsidP="004C5566">
      <w:pPr>
        <w:pStyle w:val="Brdtekst"/>
        <w:ind w:right="417"/>
      </w:pPr>
      <w:r>
        <w:t>Tunnelsikkerhet er avhengig av at brannvernledere, trafikkoperatører, redningspersonell og</w:t>
      </w:r>
      <w:r>
        <w:rPr>
          <w:spacing w:val="-57"/>
        </w:rPr>
        <w:t xml:space="preserve"> </w:t>
      </w:r>
      <w:r>
        <w:t>ledelsesapparatet forstår håndtering av hendelser som kan utvikle seg eller er utviklet til</w:t>
      </w:r>
      <w:r>
        <w:rPr>
          <w:spacing w:val="1"/>
        </w:rPr>
        <w:t xml:space="preserve"> </w:t>
      </w:r>
      <w:r>
        <w:t>kriser.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det trengs verktøy for</w:t>
      </w:r>
      <w:r>
        <w:rPr>
          <w:spacing w:val="-1"/>
        </w:rPr>
        <w:t xml:space="preserve"> </w:t>
      </w:r>
      <w:r>
        <w:t>læring innenfor beredskap og krisehåndtering.</w:t>
      </w:r>
    </w:p>
    <w:p w14:paraId="13CA731B" w14:textId="77777777" w:rsidR="004C5566" w:rsidRDefault="004C5566" w:rsidP="004C5566">
      <w:pPr>
        <w:pStyle w:val="Brdtekst"/>
        <w:ind w:left="0"/>
      </w:pPr>
    </w:p>
    <w:p w14:paraId="58AE9F29" w14:textId="77777777" w:rsidR="004C5566" w:rsidRDefault="004C5566" w:rsidP="004C5566">
      <w:pPr>
        <w:pStyle w:val="Brdtekst"/>
      </w:pPr>
      <w:r>
        <w:t>Kurset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tas</w:t>
      </w:r>
      <w:r>
        <w:rPr>
          <w:spacing w:val="-2"/>
        </w:rPr>
        <w:t xml:space="preserve"> </w:t>
      </w:r>
      <w:r>
        <w:t>separat</w:t>
      </w:r>
      <w:r>
        <w:rPr>
          <w:spacing w:val="-1"/>
        </w:rPr>
        <w:t xml:space="preserve"> </w:t>
      </w:r>
      <w:r>
        <w:t>etter</w:t>
      </w:r>
      <w:r>
        <w:rPr>
          <w:spacing w:val="-2"/>
        </w:rPr>
        <w:t xml:space="preserve"> </w:t>
      </w:r>
      <w:r>
        <w:t>søknad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opptak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enkeltemne.</w:t>
      </w:r>
    </w:p>
    <w:p w14:paraId="3E1CC541" w14:textId="77777777" w:rsidR="004C5566" w:rsidRDefault="004C5566" w:rsidP="004C5566">
      <w:pPr>
        <w:pStyle w:val="Overskrift2"/>
      </w:pPr>
      <w:r>
        <w:t>Læringsutbytte</w:t>
      </w:r>
    </w:p>
    <w:p w14:paraId="70C834E3" w14:textId="77777777" w:rsidR="004C5566" w:rsidRDefault="004C5566" w:rsidP="004C5566">
      <w:pPr>
        <w:ind w:left="116" w:right="329"/>
        <w:rPr>
          <w:sz w:val="24"/>
        </w:rPr>
      </w:pPr>
      <w:r>
        <w:rPr>
          <w:sz w:val="24"/>
        </w:rPr>
        <w:t xml:space="preserve">Med referanse til NKR og elementene </w:t>
      </w:r>
      <w:r>
        <w:rPr>
          <w:i/>
          <w:sz w:val="24"/>
        </w:rPr>
        <w:t>Kunnskap</w:t>
      </w:r>
      <w:r>
        <w:rPr>
          <w:sz w:val="24"/>
        </w:rPr>
        <w:t xml:space="preserve">, </w:t>
      </w:r>
      <w:r>
        <w:rPr>
          <w:i/>
          <w:sz w:val="24"/>
        </w:rPr>
        <w:t xml:space="preserve">Ferdigheter </w:t>
      </w:r>
      <w:r>
        <w:rPr>
          <w:sz w:val="24"/>
        </w:rPr>
        <w:t xml:space="preserve">og </w:t>
      </w:r>
      <w:r>
        <w:rPr>
          <w:i/>
          <w:sz w:val="24"/>
        </w:rPr>
        <w:t>Generell kompetanse</w:t>
      </w:r>
      <w:r>
        <w:rPr>
          <w:sz w:val="24"/>
        </w:rPr>
        <w:t>, skal</w:t>
      </w:r>
      <w:r>
        <w:rPr>
          <w:spacing w:val="-57"/>
          <w:sz w:val="24"/>
        </w:rPr>
        <w:t xml:space="preserve"> </w:t>
      </w:r>
      <w:r>
        <w:rPr>
          <w:sz w:val="24"/>
        </w:rPr>
        <w:t>kandidaten:</w:t>
      </w:r>
    </w:p>
    <w:p w14:paraId="4BA1E658" w14:textId="77777777" w:rsidR="004C5566" w:rsidRDefault="004C5566" w:rsidP="004C5566">
      <w:pPr>
        <w:pStyle w:val="Brdtekst"/>
        <w:ind w:left="0"/>
      </w:pPr>
    </w:p>
    <w:p w14:paraId="1D0E9DCE" w14:textId="77777777" w:rsidR="004C5566" w:rsidRDefault="004C5566" w:rsidP="004C5566">
      <w:pPr>
        <w:pStyle w:val="Brdtekst"/>
        <w:ind w:right="1463"/>
      </w:pPr>
      <w:r>
        <w:t>Kunne analysere og bruke risiko- og beredskapsanalyser og beredskapsplaner til</w:t>
      </w:r>
      <w:r>
        <w:rPr>
          <w:spacing w:val="-57"/>
        </w:rPr>
        <w:t xml:space="preserve"> </w:t>
      </w:r>
      <w:r>
        <w:t>opplæringsaktiviteter.</w:t>
      </w:r>
    </w:p>
    <w:p w14:paraId="54C8A786" w14:textId="77777777" w:rsidR="004C5566" w:rsidRDefault="004C5566" w:rsidP="004C5566">
      <w:pPr>
        <w:pStyle w:val="Brdtekst"/>
        <w:ind w:right="495"/>
      </w:pPr>
      <w:r>
        <w:t>Planlegge og gjennomføre opplærings- og øvelsesopplegg for tunnelhendelser, med særlig</w:t>
      </w:r>
      <w:r>
        <w:rPr>
          <w:spacing w:val="-57"/>
        </w:rPr>
        <w:t xml:space="preserve"> </w:t>
      </w:r>
      <w:r>
        <w:t>vekt</w:t>
      </w:r>
      <w:r>
        <w:rPr>
          <w:spacing w:val="-1"/>
        </w:rPr>
        <w:t xml:space="preserve"> </w:t>
      </w:r>
      <w:r>
        <w:t>på branner.</w:t>
      </w:r>
    </w:p>
    <w:p w14:paraId="30CFA8A8" w14:textId="77777777" w:rsidR="004C5566" w:rsidRDefault="004C5566" w:rsidP="004C5566">
      <w:pPr>
        <w:pStyle w:val="Brdtekst"/>
        <w:ind w:right="3168"/>
      </w:pPr>
      <w:r>
        <w:t>Kunne justere pedagogisk opplegg til deltakernes kompetanse.</w:t>
      </w:r>
      <w:r>
        <w:rPr>
          <w:spacing w:val="-57"/>
        </w:rPr>
        <w:t xml:space="preserve"> </w:t>
      </w:r>
      <w:r>
        <w:t>Forstå</w:t>
      </w:r>
      <w:r>
        <w:rPr>
          <w:spacing w:val="-2"/>
        </w:rPr>
        <w:t xml:space="preserve"> </w:t>
      </w:r>
      <w:r>
        <w:t>og diskutere</w:t>
      </w:r>
      <w:r>
        <w:rPr>
          <w:spacing w:val="-1"/>
        </w:rPr>
        <w:t xml:space="preserve"> </w:t>
      </w:r>
      <w:r>
        <w:t>læringsteorier.</w:t>
      </w:r>
    </w:p>
    <w:p w14:paraId="2985FADE" w14:textId="77777777" w:rsidR="004C5566" w:rsidRDefault="004C5566" w:rsidP="004C5566">
      <w:pPr>
        <w:pStyle w:val="Brdtekst"/>
        <w:ind w:right="2882"/>
      </w:pPr>
      <w:r>
        <w:t>Innsikt i krisehåndtering og menneskelig atferd i krisesituasjoner.</w:t>
      </w:r>
      <w:r>
        <w:rPr>
          <w:spacing w:val="-57"/>
        </w:rPr>
        <w:t xml:space="preserve"> </w:t>
      </w:r>
      <w:r>
        <w:t>Evaluere</w:t>
      </w:r>
      <w:r>
        <w:rPr>
          <w:spacing w:val="-1"/>
        </w:rPr>
        <w:t xml:space="preserve"> </w:t>
      </w:r>
      <w:r>
        <w:t>øvelser og</w:t>
      </w:r>
      <w:r>
        <w:rPr>
          <w:spacing w:val="-1"/>
        </w:rPr>
        <w:t xml:space="preserve"> </w:t>
      </w:r>
      <w:r>
        <w:t>treningsaktiviteter med hensyn</w:t>
      </w:r>
      <w:r>
        <w:rPr>
          <w:spacing w:val="-1"/>
        </w:rPr>
        <w:t xml:space="preserve"> </w:t>
      </w:r>
      <w:r>
        <w:t>på læring.</w:t>
      </w:r>
    </w:p>
    <w:p w14:paraId="13F5D537" w14:textId="77777777" w:rsidR="004C5566" w:rsidRDefault="004C5566" w:rsidP="004C5566">
      <w:pPr>
        <w:pStyle w:val="Brdtekst"/>
        <w:ind w:left="0"/>
      </w:pPr>
    </w:p>
    <w:p w14:paraId="59016C28" w14:textId="77777777" w:rsidR="004C5566" w:rsidRDefault="004C5566" w:rsidP="004C5566">
      <w:pPr>
        <w:pStyle w:val="Overskrift2"/>
      </w:pPr>
      <w:r>
        <w:t>Innhold</w:t>
      </w:r>
    </w:p>
    <w:p w14:paraId="269F17D2" w14:textId="77777777" w:rsidR="004C5566" w:rsidRDefault="004C5566" w:rsidP="004C5566">
      <w:pPr>
        <w:pStyle w:val="Brdtekst"/>
        <w:ind w:right="230"/>
      </w:pPr>
      <w:r>
        <w:t>Kurset bruker sammenhenger mellom risikoanalyser, beredskapsanalyser, beredskapsplaner</w:t>
      </w:r>
      <w:r>
        <w:rPr>
          <w:spacing w:val="1"/>
        </w:rPr>
        <w:t xml:space="preserve"> </w:t>
      </w:r>
      <w:r>
        <w:t>og dimensjonering av sikkerhetsutstyr for tunneler, i arbeidet med å designe</w:t>
      </w:r>
      <w:r>
        <w:rPr>
          <w:spacing w:val="1"/>
        </w:rPr>
        <w:t xml:space="preserve"> </w:t>
      </w:r>
      <w:r>
        <w:t>opplæringsaktiviteter for ulike grupper med ansvar for tunnel(brann)sikkerheten. Ulike</w:t>
      </w:r>
      <w:r>
        <w:rPr>
          <w:spacing w:val="1"/>
        </w:rPr>
        <w:t xml:space="preserve"> </w:t>
      </w:r>
      <w:r>
        <w:t>fagdidaktiske verktøy blir introdusert, og hvordan de medfører læring. Læringsteorier</w:t>
      </w:r>
      <w:r>
        <w:rPr>
          <w:spacing w:val="1"/>
        </w:rPr>
        <w:t xml:space="preserve"> </w:t>
      </w:r>
      <w:r>
        <w:t>introduseres, med spesiell vekt på erfaringsbasert læring og profesjonslæring. Ut fra en</w:t>
      </w:r>
      <w:r>
        <w:rPr>
          <w:spacing w:val="1"/>
        </w:rPr>
        <w:t xml:space="preserve"> </w:t>
      </w:r>
      <w:r>
        <w:t>læringsmodell skal kandidatene planlegge øvelser, alt fra table-top til større samvirkeøvelser.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den omfang</w:t>
      </w:r>
      <w:r>
        <w:rPr>
          <w:spacing w:val="-1"/>
        </w:rPr>
        <w:t xml:space="preserve"> </w:t>
      </w:r>
      <w:r>
        <w:t>det er mulig skal</w:t>
      </w:r>
      <w:r>
        <w:rPr>
          <w:spacing w:val="-1"/>
        </w:rPr>
        <w:t xml:space="preserve"> </w:t>
      </w:r>
      <w:r>
        <w:t>øvelsene gjennomføres på</w:t>
      </w:r>
      <w:r>
        <w:rPr>
          <w:spacing w:val="-1"/>
        </w:rPr>
        <w:t xml:space="preserve"> </w:t>
      </w:r>
      <w:r>
        <w:t>relevante fasiliteter.</w:t>
      </w:r>
    </w:p>
    <w:p w14:paraId="40618C3C" w14:textId="77777777" w:rsidR="004C5566" w:rsidRDefault="004C5566" w:rsidP="004C5566">
      <w:pPr>
        <w:pStyle w:val="Brdtekst"/>
        <w:ind w:left="0"/>
      </w:pPr>
    </w:p>
    <w:p w14:paraId="794DB56E" w14:textId="77777777" w:rsidR="004C5566" w:rsidRDefault="004C5566" w:rsidP="004C5566">
      <w:pPr>
        <w:pStyle w:val="Overskrift3"/>
      </w:pPr>
      <w:r>
        <w:t>Forkunnskapskrav</w:t>
      </w:r>
    </w:p>
    <w:p w14:paraId="353642C9" w14:textId="77777777" w:rsidR="004C5566" w:rsidRDefault="004C5566" w:rsidP="004C5566">
      <w:pPr>
        <w:pStyle w:val="Brdtekst"/>
        <w:ind w:right="116"/>
      </w:pPr>
      <w:r>
        <w:t>For studenter som gjennomfører hele programmet skal modulene Samfunnssikkerhet, Bane og</w:t>
      </w:r>
      <w:r>
        <w:rPr>
          <w:spacing w:val="-57"/>
        </w:rPr>
        <w:t xml:space="preserve"> </w:t>
      </w:r>
      <w:r>
        <w:t>veg,</w:t>
      </w:r>
      <w:r>
        <w:rPr>
          <w:spacing w:val="-1"/>
        </w:rPr>
        <w:t xml:space="preserve"> </w:t>
      </w:r>
      <w:r>
        <w:t>trafikksikkerhet, og Bane og veg,</w:t>
      </w:r>
      <w:r>
        <w:rPr>
          <w:spacing w:val="-1"/>
        </w:rPr>
        <w:t xml:space="preserve"> </w:t>
      </w:r>
      <w:r>
        <w:t>tunnelsikkerhet</w:t>
      </w:r>
      <w:r>
        <w:rPr>
          <w:spacing w:val="-1"/>
        </w:rPr>
        <w:t xml:space="preserve"> </w:t>
      </w:r>
      <w:r>
        <w:t>være gjennomført og bestått.</w:t>
      </w:r>
    </w:p>
    <w:p w14:paraId="7DACDC60" w14:textId="77777777" w:rsidR="004C5566" w:rsidRDefault="004C5566" w:rsidP="004C5566">
      <w:pPr>
        <w:pStyle w:val="Brdtekst"/>
        <w:ind w:left="0"/>
      </w:pPr>
    </w:p>
    <w:p w14:paraId="6B8F5A64" w14:textId="77777777" w:rsidR="004C5566" w:rsidRDefault="004C5566" w:rsidP="004C5566">
      <w:pPr>
        <w:pStyle w:val="Overskrift3"/>
      </w:pPr>
      <w:r>
        <w:t>Anbefalte</w:t>
      </w:r>
      <w:r>
        <w:rPr>
          <w:spacing w:val="-7"/>
        </w:rPr>
        <w:t xml:space="preserve"> </w:t>
      </w:r>
      <w:r>
        <w:t>forkunnskaper</w:t>
      </w:r>
    </w:p>
    <w:p w14:paraId="758B908E" w14:textId="77777777" w:rsidR="004C5566" w:rsidRDefault="004C5566" w:rsidP="004C5566">
      <w:pPr>
        <w:pStyle w:val="Brdtekst"/>
        <w:ind w:right="1662"/>
      </w:pPr>
      <w:r>
        <w:t>Modulene Samfunnssikkerhet, Bane og veg, trafikksikkerhet, og Bane og veg,</w:t>
      </w:r>
      <w:r>
        <w:rPr>
          <w:spacing w:val="-57"/>
        </w:rPr>
        <w:t xml:space="preserve"> </w:t>
      </w:r>
      <w:r>
        <w:t>tunnelsikkerhet</w:t>
      </w:r>
    </w:p>
    <w:p w14:paraId="06359CE3" w14:textId="77777777" w:rsidR="004C5566" w:rsidRDefault="004C5566" w:rsidP="004C5566">
      <w:pPr>
        <w:pStyle w:val="Brdtekst"/>
        <w:ind w:left="0"/>
      </w:pPr>
    </w:p>
    <w:p w14:paraId="51D06956" w14:textId="77777777" w:rsidR="004C5566" w:rsidRDefault="004C5566" w:rsidP="004C5566">
      <w:pPr>
        <w:pStyle w:val="Brdtekst"/>
        <w:ind w:right="896"/>
      </w:pPr>
      <w:r>
        <w:t>Erfaring fra bygging, forvaltning, drift og vedlikehold av tunneler. Deltakelse på ulike</w:t>
      </w:r>
      <w:r>
        <w:rPr>
          <w:spacing w:val="-57"/>
        </w:rPr>
        <w:t xml:space="preserve"> </w:t>
      </w:r>
      <w:r>
        <w:t>beredskapsøvelser.</w:t>
      </w:r>
    </w:p>
    <w:p w14:paraId="4365DCE9" w14:textId="77777777" w:rsidR="004C5566" w:rsidRDefault="004C5566" w:rsidP="004C5566">
      <w:pPr>
        <w:pStyle w:val="Brdtekst"/>
        <w:ind w:left="0"/>
        <w:rPr>
          <w:sz w:val="26"/>
        </w:rPr>
      </w:pPr>
    </w:p>
    <w:p w14:paraId="35D8BA3A" w14:textId="77777777" w:rsidR="004C5566" w:rsidRDefault="004C5566" w:rsidP="004C5566">
      <w:pPr>
        <w:pStyle w:val="Overskrift3"/>
        <w:spacing w:before="216"/>
      </w:pPr>
      <w:r>
        <w:t>Eksamen/vurdering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020"/>
        <w:gridCol w:w="1050"/>
        <w:gridCol w:w="1140"/>
        <w:gridCol w:w="1200"/>
        <w:gridCol w:w="1620"/>
      </w:tblGrid>
      <w:tr w:rsidR="004C5566" w14:paraId="7E56986E" w14:textId="77777777" w:rsidTr="00EB5582">
        <w:trPr>
          <w:trHeight w:val="275"/>
        </w:trPr>
        <w:tc>
          <w:tcPr>
            <w:tcW w:w="402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587A4E"/>
          </w:tcPr>
          <w:p w14:paraId="566D05E8" w14:textId="77777777" w:rsidR="004C5566" w:rsidRDefault="004C5566" w:rsidP="00EB558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587A4E"/>
          </w:tcPr>
          <w:p w14:paraId="2F887005" w14:textId="77777777" w:rsidR="004C5566" w:rsidRDefault="004C5566" w:rsidP="00EB55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Vekting</w:t>
            </w:r>
          </w:p>
        </w:tc>
        <w:tc>
          <w:tcPr>
            <w:tcW w:w="114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587A4E"/>
          </w:tcPr>
          <w:p w14:paraId="203E4862" w14:textId="77777777" w:rsidR="004C5566" w:rsidRDefault="004C5566" w:rsidP="00EB55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Varighet</w:t>
            </w:r>
          </w:p>
        </w:tc>
        <w:tc>
          <w:tcPr>
            <w:tcW w:w="120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587A4E"/>
          </w:tcPr>
          <w:p w14:paraId="106BA5E8" w14:textId="77777777" w:rsidR="004C5566" w:rsidRDefault="004C5566" w:rsidP="00EB55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Karakter</w:t>
            </w:r>
          </w:p>
        </w:tc>
        <w:tc>
          <w:tcPr>
            <w:tcW w:w="1620" w:type="dxa"/>
            <w:tcBorders>
              <w:left w:val="single" w:sz="6" w:space="0" w:color="CCCCCC"/>
              <w:right w:val="single" w:sz="6" w:space="0" w:color="DDDDDD"/>
            </w:tcBorders>
            <w:shd w:val="clear" w:color="auto" w:fill="587A4E"/>
          </w:tcPr>
          <w:p w14:paraId="0CC861A4" w14:textId="77777777" w:rsidR="004C5566" w:rsidRDefault="004C5566" w:rsidP="00EB55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Hjelpemiddel</w:t>
            </w:r>
          </w:p>
        </w:tc>
      </w:tr>
    </w:tbl>
    <w:p w14:paraId="5B22BB94" w14:textId="77777777" w:rsidR="004C5566" w:rsidRDefault="004C5566" w:rsidP="004C5566">
      <w:pPr>
        <w:rPr>
          <w:sz w:val="24"/>
        </w:rPr>
        <w:sectPr w:rsidR="004C5566">
          <w:pgSz w:w="11910" w:h="16840"/>
          <w:pgMar w:top="134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50"/>
        <w:gridCol w:w="1140"/>
        <w:gridCol w:w="1200"/>
        <w:gridCol w:w="1620"/>
      </w:tblGrid>
      <w:tr w:rsidR="004C5566" w14:paraId="003D9575" w14:textId="77777777" w:rsidTr="00EB5582">
        <w:trPr>
          <w:trHeight w:val="551"/>
        </w:trPr>
        <w:tc>
          <w:tcPr>
            <w:tcW w:w="402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5E831446" w14:textId="77777777" w:rsidR="004C5566" w:rsidRDefault="004C5566" w:rsidP="00EB5582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lastRenderedPageBreak/>
              <w:t>Praktisk design/planlegging av 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øvelsesopplegg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skriftlig</w:t>
            </w:r>
          </w:p>
        </w:tc>
        <w:tc>
          <w:tcPr>
            <w:tcW w:w="105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65ADB6C4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4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54496846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timer</w:t>
            </w:r>
          </w:p>
        </w:tc>
        <w:tc>
          <w:tcPr>
            <w:tcW w:w="120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1F3234ED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</w:t>
            </w:r>
          </w:p>
        </w:tc>
        <w:tc>
          <w:tcPr>
            <w:tcW w:w="1620" w:type="dxa"/>
            <w:tcBorders>
              <w:left w:val="single" w:sz="6" w:space="0" w:color="CCCCCC"/>
            </w:tcBorders>
            <w:shd w:val="clear" w:color="auto" w:fill="F9F9F9"/>
          </w:tcPr>
          <w:p w14:paraId="6425265C" w14:textId="77777777" w:rsidR="004C5566" w:rsidRDefault="004C5566" w:rsidP="00EB55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5566" w14:paraId="0B0B3953" w14:textId="77777777" w:rsidTr="00EB5582">
        <w:trPr>
          <w:trHeight w:val="551"/>
        </w:trPr>
        <w:tc>
          <w:tcPr>
            <w:tcW w:w="402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559B4A8C" w14:textId="77777777" w:rsidR="004C5566" w:rsidRDefault="004C5566" w:rsidP="00EB5582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>Presentasjon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gjennomføring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øvelsesopplegg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muntlig/praktisk</w:t>
            </w:r>
          </w:p>
        </w:tc>
        <w:tc>
          <w:tcPr>
            <w:tcW w:w="105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4187BAAC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4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0F112A3C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200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F9F9F9"/>
          </w:tcPr>
          <w:p w14:paraId="208DF9CB" w14:textId="77777777" w:rsidR="004C5566" w:rsidRDefault="004C5566" w:rsidP="00EB558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A-F</w:t>
            </w:r>
          </w:p>
        </w:tc>
        <w:tc>
          <w:tcPr>
            <w:tcW w:w="1620" w:type="dxa"/>
            <w:tcBorders>
              <w:left w:val="single" w:sz="6" w:space="0" w:color="CCCCCC"/>
            </w:tcBorders>
            <w:shd w:val="clear" w:color="auto" w:fill="F9F9F9"/>
          </w:tcPr>
          <w:p w14:paraId="01B4AADB" w14:textId="77777777" w:rsidR="004C5566" w:rsidRDefault="004C5566" w:rsidP="00EB55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8A2ED9C" w14:textId="77777777" w:rsidR="004C5566" w:rsidRDefault="004C5566" w:rsidP="004C5566">
      <w:pPr>
        <w:pStyle w:val="Brdtekst"/>
        <w:spacing w:before="3"/>
        <w:ind w:left="0"/>
        <w:rPr>
          <w:b/>
          <w:sz w:val="16"/>
        </w:rPr>
      </w:pPr>
    </w:p>
    <w:p w14:paraId="2D825CF2" w14:textId="77777777" w:rsidR="004C5566" w:rsidRDefault="004C5566" w:rsidP="004C5566">
      <w:pPr>
        <w:pStyle w:val="Brdtekst"/>
        <w:spacing w:before="90"/>
      </w:pPr>
      <w:r>
        <w:t>Tilleggskrav:</w:t>
      </w:r>
    </w:p>
    <w:p w14:paraId="7D346DF4" w14:textId="77777777" w:rsidR="004C5566" w:rsidRDefault="004C5566" w:rsidP="004C5566">
      <w:pPr>
        <w:pStyle w:val="Brdtekst"/>
        <w:ind w:right="275"/>
      </w:pPr>
      <w:r>
        <w:t>For de som tar hele programmet inngår prosjektarbeid som obligatorisk krav, og vil for disse</w:t>
      </w:r>
      <w:r>
        <w:rPr>
          <w:spacing w:val="-57"/>
        </w:rPr>
        <w:t xml:space="preserve"> </w:t>
      </w:r>
      <w:r>
        <w:t>studentene</w:t>
      </w:r>
      <w:r>
        <w:rPr>
          <w:spacing w:val="-2"/>
        </w:rPr>
        <w:t xml:space="preserve"> </w:t>
      </w:r>
      <w:r>
        <w:t>bli drøftet opp mot denne modulen</w:t>
      </w:r>
    </w:p>
    <w:p w14:paraId="5F6B12C3" w14:textId="77777777" w:rsidR="004C5566" w:rsidRDefault="004C5566" w:rsidP="004C5566">
      <w:pPr>
        <w:pStyle w:val="Overskrift3"/>
      </w:pPr>
      <w:r>
        <w:t>Vilkår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gå</w:t>
      </w:r>
      <w:r>
        <w:rPr>
          <w:spacing w:val="-1"/>
        </w:rPr>
        <w:t xml:space="preserve"> </w:t>
      </w:r>
      <w:r>
        <w:t>opp</w:t>
      </w:r>
      <w:r>
        <w:rPr>
          <w:spacing w:val="-1"/>
        </w:rPr>
        <w:t xml:space="preserve"> </w:t>
      </w:r>
      <w:r>
        <w:t>til eksamen/vurdering</w:t>
      </w:r>
    </w:p>
    <w:p w14:paraId="29BBBD0D" w14:textId="77777777" w:rsidR="004C5566" w:rsidRDefault="004C5566" w:rsidP="004C5566">
      <w:pPr>
        <w:pStyle w:val="Brdtekst"/>
      </w:pPr>
      <w:r>
        <w:t>Det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obligatorisk</w:t>
      </w:r>
      <w:r>
        <w:rPr>
          <w:spacing w:val="-2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seminardagene.</w:t>
      </w:r>
    </w:p>
    <w:p w14:paraId="22505904" w14:textId="77777777" w:rsidR="004C5566" w:rsidRDefault="004C5566" w:rsidP="004C5566">
      <w:pPr>
        <w:pStyle w:val="Overskrift3"/>
      </w:pPr>
      <w:r>
        <w:t>Fagperson(er)</w:t>
      </w:r>
    </w:p>
    <w:p w14:paraId="7F73B841" w14:textId="77777777" w:rsidR="004C5566" w:rsidRDefault="004C5566" w:rsidP="004C5566">
      <w:pPr>
        <w:ind w:left="116"/>
        <w:rPr>
          <w:rFonts w:ascii="Arial"/>
          <w:b/>
          <w:sz w:val="21"/>
        </w:rPr>
      </w:pPr>
      <w:r>
        <w:rPr>
          <w:rFonts w:ascii="Arial"/>
          <w:b/>
          <w:color w:val="4A4A4A"/>
          <w:sz w:val="21"/>
        </w:rPr>
        <w:t>Emneansvarlig</w:t>
      </w:r>
    </w:p>
    <w:p w14:paraId="15709299" w14:textId="77777777" w:rsidR="004C5566" w:rsidRDefault="004C5566" w:rsidP="004C5566">
      <w:pPr>
        <w:ind w:left="836"/>
        <w:rPr>
          <w:rFonts w:ascii="Arial" w:hAnsi="Arial"/>
          <w:sz w:val="21"/>
        </w:rPr>
      </w:pPr>
      <w:hyperlink r:id="rId5">
        <w:r>
          <w:rPr>
            <w:rFonts w:ascii="Arial" w:hAnsi="Arial"/>
            <w:color w:val="333333"/>
            <w:sz w:val="21"/>
            <w:u w:val="single" w:color="333333"/>
          </w:rPr>
          <w:t>Ove</w:t>
        </w:r>
        <w:r>
          <w:rPr>
            <w:rFonts w:ascii="Arial" w:hAnsi="Arial"/>
            <w:color w:val="333333"/>
            <w:spacing w:val="-3"/>
            <w:sz w:val="21"/>
            <w:u w:val="single" w:color="333333"/>
          </w:rPr>
          <w:t xml:space="preserve"> </w:t>
        </w:r>
        <w:r>
          <w:rPr>
            <w:rFonts w:ascii="Arial" w:hAnsi="Arial"/>
            <w:color w:val="333333"/>
            <w:sz w:val="21"/>
            <w:u w:val="single" w:color="333333"/>
          </w:rPr>
          <w:t>Njå</w:t>
        </w:r>
      </w:hyperlink>
    </w:p>
    <w:p w14:paraId="1AB4AA29" w14:textId="77777777" w:rsidR="004C5566" w:rsidRDefault="004C5566" w:rsidP="004C5566">
      <w:pPr>
        <w:ind w:left="281"/>
        <w:rPr>
          <w:rFonts w:ascii="Arial"/>
          <w:b/>
          <w:sz w:val="21"/>
        </w:rPr>
      </w:pPr>
      <w:r>
        <w:rPr>
          <w:rFonts w:ascii="Arial"/>
          <w:b/>
          <w:color w:val="4A4A4A"/>
          <w:sz w:val="21"/>
        </w:rPr>
        <w:t>Instituttleder</w:t>
      </w:r>
    </w:p>
    <w:p w14:paraId="1FF0B1AD" w14:textId="77777777" w:rsidR="004C5566" w:rsidRDefault="004C5566" w:rsidP="004C5566">
      <w:pPr>
        <w:ind w:left="836"/>
        <w:rPr>
          <w:rFonts w:ascii="Arial"/>
          <w:sz w:val="21"/>
        </w:rPr>
      </w:pPr>
      <w:hyperlink r:id="rId6">
        <w:r>
          <w:rPr>
            <w:rFonts w:ascii="Arial"/>
            <w:color w:val="333333"/>
            <w:sz w:val="21"/>
            <w:u w:val="single" w:color="333333"/>
          </w:rPr>
          <w:t>Tore Markeset</w:t>
        </w:r>
      </w:hyperlink>
    </w:p>
    <w:p w14:paraId="6FDCF7F6" w14:textId="77777777" w:rsidR="004C5566" w:rsidRDefault="004C5566" w:rsidP="004C5566">
      <w:pPr>
        <w:pStyle w:val="Overskrift3"/>
      </w:pPr>
      <w:r>
        <w:t>Arbeidsformer</w:t>
      </w:r>
    </w:p>
    <w:p w14:paraId="0B218877" w14:textId="77777777" w:rsidR="004C5566" w:rsidRDefault="004C5566" w:rsidP="004C5566">
      <w:pPr>
        <w:pStyle w:val="Brdtekst"/>
      </w:pPr>
      <w:r>
        <w:t>Seminarer,</w:t>
      </w:r>
      <w:r>
        <w:rPr>
          <w:spacing w:val="-2"/>
        </w:rPr>
        <w:t xml:space="preserve"> </w:t>
      </w:r>
      <w:r>
        <w:t>gruppediskusjoner,</w:t>
      </w:r>
      <w:r>
        <w:rPr>
          <w:spacing w:val="-2"/>
        </w:rPr>
        <w:t xml:space="preserve"> </w:t>
      </w:r>
      <w:r>
        <w:t>befaringer,</w:t>
      </w:r>
      <w:r>
        <w:rPr>
          <w:spacing w:val="-1"/>
        </w:rPr>
        <w:t xml:space="preserve"> </w:t>
      </w:r>
      <w:r>
        <w:t>praktiske</w:t>
      </w:r>
      <w:r>
        <w:rPr>
          <w:spacing w:val="-2"/>
        </w:rPr>
        <w:t xml:space="preserve"> </w:t>
      </w:r>
      <w:r>
        <w:t>øvelser,</w:t>
      </w:r>
      <w:r>
        <w:rPr>
          <w:spacing w:val="-1"/>
        </w:rPr>
        <w:t xml:space="preserve"> </w:t>
      </w:r>
      <w:r>
        <w:t>evaluering</w:t>
      </w:r>
    </w:p>
    <w:p w14:paraId="207CE685" w14:textId="77777777" w:rsidR="004C5566" w:rsidRDefault="004C5566" w:rsidP="004C5566">
      <w:pPr>
        <w:pStyle w:val="Overskrift3"/>
      </w:pPr>
      <w:r>
        <w:t>Åpent</w:t>
      </w:r>
      <w:r>
        <w:rPr>
          <w:spacing w:val="-3"/>
        </w:rPr>
        <w:t xml:space="preserve"> </w:t>
      </w:r>
      <w:r>
        <w:t>for</w:t>
      </w:r>
    </w:p>
    <w:p w14:paraId="72A43303" w14:textId="77777777" w:rsidR="004C5566" w:rsidRDefault="004C5566" w:rsidP="004C5566">
      <w:pPr>
        <w:pStyle w:val="Brdtekst"/>
      </w:pPr>
      <w:r>
        <w:t>Etter-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videreutdanningens</w:t>
      </w:r>
      <w:r>
        <w:rPr>
          <w:spacing w:val="-2"/>
        </w:rPr>
        <w:t xml:space="preserve"> </w:t>
      </w:r>
      <w:r>
        <w:t>krav</w:t>
      </w:r>
      <w:r>
        <w:rPr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studenter.</w:t>
      </w:r>
    </w:p>
    <w:p w14:paraId="2045EADC" w14:textId="77777777" w:rsidR="004C5566" w:rsidRDefault="004C5566" w:rsidP="004C5566">
      <w:pPr>
        <w:pStyle w:val="Brdtekst"/>
      </w:pPr>
      <w:r>
        <w:t>Kurset</w:t>
      </w:r>
      <w:r>
        <w:rPr>
          <w:spacing w:val="-2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også</w:t>
      </w:r>
      <w:r>
        <w:rPr>
          <w:spacing w:val="-1"/>
        </w:rPr>
        <w:t xml:space="preserve"> </w:t>
      </w:r>
      <w:r>
        <w:t>være åpent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kandidater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ønsker</w:t>
      </w:r>
      <w:r>
        <w:rPr>
          <w:spacing w:val="-1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studiepoeng.</w:t>
      </w:r>
    </w:p>
    <w:p w14:paraId="354FBBA3" w14:textId="77777777" w:rsidR="004C5566" w:rsidRDefault="004C5566" w:rsidP="004C5566">
      <w:pPr>
        <w:pStyle w:val="Overskrift3"/>
      </w:pPr>
      <w:r>
        <w:t>Emneevaluering</w:t>
      </w:r>
    </w:p>
    <w:p w14:paraId="4EDE1B27" w14:textId="77777777" w:rsidR="004C5566" w:rsidRDefault="004C5566" w:rsidP="004C5566">
      <w:pPr>
        <w:pStyle w:val="Brdtekst"/>
      </w:pPr>
      <w:r>
        <w:t>Skjer</w:t>
      </w:r>
      <w:r>
        <w:rPr>
          <w:spacing w:val="-3"/>
        </w:rPr>
        <w:t xml:space="preserve"> </w:t>
      </w:r>
      <w:r>
        <w:t>vanligvis</w:t>
      </w:r>
      <w:r>
        <w:rPr>
          <w:spacing w:val="-1"/>
        </w:rPr>
        <w:t xml:space="preserve"> </w:t>
      </w:r>
      <w:r>
        <w:t>gjennom</w:t>
      </w:r>
      <w:r>
        <w:rPr>
          <w:spacing w:val="-2"/>
        </w:rPr>
        <w:t xml:space="preserve"> </w:t>
      </w:r>
      <w:r>
        <w:t>skjema</w:t>
      </w:r>
      <w:r>
        <w:rPr>
          <w:spacing w:val="-2"/>
        </w:rPr>
        <w:t xml:space="preserve"> </w:t>
      </w:r>
      <w:r>
        <w:t>og/eller</w:t>
      </w:r>
      <w:r>
        <w:rPr>
          <w:spacing w:val="-2"/>
        </w:rPr>
        <w:t xml:space="preserve"> </w:t>
      </w:r>
      <w:r>
        <w:t>samtaler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henhold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gjeldende</w:t>
      </w:r>
      <w:r>
        <w:rPr>
          <w:spacing w:val="-2"/>
        </w:rPr>
        <w:t xml:space="preserve"> </w:t>
      </w:r>
      <w:r>
        <w:t>retningslinjer</w:t>
      </w:r>
    </w:p>
    <w:p w14:paraId="39C49730" w14:textId="77777777" w:rsidR="004C5566" w:rsidRDefault="004C5566" w:rsidP="004C5566">
      <w:pPr>
        <w:pStyle w:val="Overskrift3"/>
      </w:pPr>
      <w:r>
        <w:t>Litteratur</w:t>
      </w:r>
    </w:p>
    <w:p w14:paraId="45E8D51E" w14:textId="77777777" w:rsidR="004C5566" w:rsidRDefault="004C5566" w:rsidP="004C5566">
      <w:pPr>
        <w:pStyle w:val="Listeavsnitt"/>
        <w:numPr>
          <w:ilvl w:val="1"/>
          <w:numId w:val="1"/>
        </w:numPr>
        <w:tabs>
          <w:tab w:val="left" w:pos="1184"/>
          <w:tab w:val="left" w:pos="1186"/>
        </w:tabs>
        <w:ind w:right="849" w:hanging="360"/>
        <w:rPr>
          <w:sz w:val="24"/>
        </w:rPr>
      </w:pPr>
      <w:r>
        <w:rPr>
          <w:sz w:val="24"/>
        </w:rPr>
        <w:t>Utvalgte deler av: Njå, O., Sommer, M., Rake, E. L. og Braut, G. S. (2020).</w:t>
      </w:r>
      <w:r>
        <w:rPr>
          <w:spacing w:val="-57"/>
          <w:sz w:val="24"/>
        </w:rPr>
        <w:t xml:space="preserve"> </w:t>
      </w:r>
      <w:r>
        <w:rPr>
          <w:sz w:val="24"/>
        </w:rPr>
        <w:t>Samfunnssikkerhet.</w:t>
      </w:r>
      <w:r>
        <w:rPr>
          <w:spacing w:val="-4"/>
          <w:sz w:val="24"/>
        </w:rPr>
        <w:t xml:space="preserve"> </w:t>
      </w:r>
      <w:r>
        <w:rPr>
          <w:sz w:val="24"/>
        </w:rPr>
        <w:t>Analyse,</w:t>
      </w:r>
      <w:r>
        <w:rPr>
          <w:spacing w:val="-2"/>
          <w:sz w:val="24"/>
        </w:rPr>
        <w:t xml:space="preserve"> </w:t>
      </w:r>
      <w:r>
        <w:rPr>
          <w:sz w:val="24"/>
        </w:rPr>
        <w:t>styring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2"/>
          <w:sz w:val="24"/>
        </w:rPr>
        <w:t xml:space="preserve"> </w:t>
      </w:r>
      <w:r>
        <w:rPr>
          <w:sz w:val="24"/>
        </w:rPr>
        <w:t>evaluering.</w:t>
      </w:r>
      <w:r>
        <w:rPr>
          <w:spacing w:val="-3"/>
          <w:sz w:val="24"/>
        </w:rPr>
        <w:t xml:space="preserve"> </w:t>
      </w:r>
      <w:r>
        <w:rPr>
          <w:sz w:val="24"/>
        </w:rPr>
        <w:t>Universitetsforlaget</w:t>
      </w:r>
    </w:p>
    <w:p w14:paraId="1044C115" w14:textId="77777777" w:rsidR="004C5566" w:rsidRDefault="004C5566" w:rsidP="004C5566">
      <w:pPr>
        <w:pStyle w:val="Listeavsnitt"/>
        <w:numPr>
          <w:ilvl w:val="1"/>
          <w:numId w:val="1"/>
        </w:numPr>
        <w:tabs>
          <w:tab w:val="left" w:pos="1184"/>
          <w:tab w:val="left" w:pos="1186"/>
        </w:tabs>
        <w:ind w:right="907" w:hanging="360"/>
        <w:rPr>
          <w:sz w:val="24"/>
        </w:rPr>
      </w:pPr>
      <w:r>
        <w:rPr>
          <w:sz w:val="24"/>
        </w:rPr>
        <w:t>Utvalgte publikasjoner, som artikler, rapporter, bokkapitler med mer vil bli</w:t>
      </w:r>
      <w:r>
        <w:rPr>
          <w:spacing w:val="-57"/>
          <w:sz w:val="24"/>
        </w:rPr>
        <w:t xml:space="preserve"> </w:t>
      </w:r>
      <w:r>
        <w:rPr>
          <w:sz w:val="24"/>
        </w:rPr>
        <w:t>tilgjengelige</w:t>
      </w:r>
      <w:r>
        <w:rPr>
          <w:spacing w:val="-2"/>
          <w:sz w:val="24"/>
        </w:rPr>
        <w:t xml:space="preserve"> </w:t>
      </w:r>
      <w:r>
        <w:rPr>
          <w:sz w:val="24"/>
        </w:rPr>
        <w:t>på Canvas ved emnets</w:t>
      </w:r>
      <w:r>
        <w:rPr>
          <w:spacing w:val="-1"/>
          <w:sz w:val="24"/>
        </w:rPr>
        <w:t xml:space="preserve"> </w:t>
      </w:r>
      <w:r>
        <w:rPr>
          <w:sz w:val="24"/>
        </w:rPr>
        <w:t>oppstart.</w:t>
      </w:r>
    </w:p>
    <w:p w14:paraId="40C6A675" w14:textId="77777777" w:rsidR="00FB2255" w:rsidRDefault="00FB2255"/>
    <w:sectPr w:rsidR="00FB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8D9"/>
    <w:multiLevelType w:val="hybridMultilevel"/>
    <w:tmpl w:val="41F26F64"/>
    <w:lvl w:ilvl="0" w:tplc="CCEAB35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nb" w:eastAsia="en-US" w:bidi="ar-SA"/>
      </w:rPr>
    </w:lvl>
    <w:lvl w:ilvl="1" w:tplc="262CC15A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nb" w:eastAsia="en-US" w:bidi="ar-SA"/>
      </w:rPr>
    </w:lvl>
    <w:lvl w:ilvl="2" w:tplc="20E2F0E2">
      <w:numFmt w:val="bullet"/>
      <w:lvlText w:val=""/>
      <w:lvlJc w:val="left"/>
      <w:pPr>
        <w:ind w:left="118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nb" w:eastAsia="en-US" w:bidi="ar-SA"/>
      </w:rPr>
    </w:lvl>
    <w:lvl w:ilvl="3" w:tplc="CBC86164">
      <w:numFmt w:val="bullet"/>
      <w:lvlText w:val="•"/>
      <w:lvlJc w:val="left"/>
      <w:pPr>
        <w:ind w:left="2985" w:hanging="351"/>
      </w:pPr>
      <w:rPr>
        <w:rFonts w:hint="default"/>
        <w:lang w:val="nb" w:eastAsia="en-US" w:bidi="ar-SA"/>
      </w:rPr>
    </w:lvl>
    <w:lvl w:ilvl="4" w:tplc="93047830">
      <w:numFmt w:val="bullet"/>
      <w:lvlText w:val="•"/>
      <w:lvlJc w:val="left"/>
      <w:pPr>
        <w:ind w:left="3888" w:hanging="351"/>
      </w:pPr>
      <w:rPr>
        <w:rFonts w:hint="default"/>
        <w:lang w:val="nb" w:eastAsia="en-US" w:bidi="ar-SA"/>
      </w:rPr>
    </w:lvl>
    <w:lvl w:ilvl="5" w:tplc="6750C00C">
      <w:numFmt w:val="bullet"/>
      <w:lvlText w:val="•"/>
      <w:lvlJc w:val="left"/>
      <w:pPr>
        <w:ind w:left="4791" w:hanging="351"/>
      </w:pPr>
      <w:rPr>
        <w:rFonts w:hint="default"/>
        <w:lang w:val="nb" w:eastAsia="en-US" w:bidi="ar-SA"/>
      </w:rPr>
    </w:lvl>
    <w:lvl w:ilvl="6" w:tplc="287A3A4C">
      <w:numFmt w:val="bullet"/>
      <w:lvlText w:val="•"/>
      <w:lvlJc w:val="left"/>
      <w:pPr>
        <w:ind w:left="5694" w:hanging="351"/>
      </w:pPr>
      <w:rPr>
        <w:rFonts w:hint="default"/>
        <w:lang w:val="nb" w:eastAsia="en-US" w:bidi="ar-SA"/>
      </w:rPr>
    </w:lvl>
    <w:lvl w:ilvl="7" w:tplc="FA448480">
      <w:numFmt w:val="bullet"/>
      <w:lvlText w:val="•"/>
      <w:lvlJc w:val="left"/>
      <w:pPr>
        <w:ind w:left="6597" w:hanging="351"/>
      </w:pPr>
      <w:rPr>
        <w:rFonts w:hint="default"/>
        <w:lang w:val="nb" w:eastAsia="en-US" w:bidi="ar-SA"/>
      </w:rPr>
    </w:lvl>
    <w:lvl w:ilvl="8" w:tplc="C428DD9E">
      <w:numFmt w:val="bullet"/>
      <w:lvlText w:val="•"/>
      <w:lvlJc w:val="left"/>
      <w:pPr>
        <w:ind w:left="7500" w:hanging="351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66"/>
    <w:rsid w:val="004C556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299F"/>
  <w15:chartTrackingRefBased/>
  <w15:docId w15:val="{C3AC3CFA-0271-44F1-97BB-8D0B38DE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link w:val="Overskrift1Tegn"/>
    <w:uiPriority w:val="9"/>
    <w:qFormat/>
    <w:rsid w:val="004C5566"/>
    <w:pPr>
      <w:ind w:left="116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C5566"/>
    <w:pPr>
      <w:ind w:left="116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4C5566"/>
    <w:pPr>
      <w:ind w:left="116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5566"/>
    <w:rPr>
      <w:rFonts w:ascii="Times New Roman" w:eastAsia="Times New Roman" w:hAnsi="Times New Roman" w:cs="Times New Roman"/>
      <w:b/>
      <w:bCs/>
      <w:sz w:val="48"/>
      <w:szCs w:val="48"/>
      <w:lang w:val="n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5566"/>
    <w:rPr>
      <w:rFonts w:ascii="Times New Roman" w:eastAsia="Times New Roman" w:hAnsi="Times New Roman" w:cs="Times New Roman"/>
      <w:b/>
      <w:bCs/>
      <w:sz w:val="36"/>
      <w:szCs w:val="36"/>
      <w:lang w:val="n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5566"/>
    <w:rPr>
      <w:rFonts w:ascii="Times New Roman" w:eastAsia="Times New Roman" w:hAnsi="Times New Roman" w:cs="Times New Roman"/>
      <w:b/>
      <w:bCs/>
      <w:sz w:val="27"/>
      <w:szCs w:val="27"/>
      <w:lang w:val="nb"/>
    </w:rPr>
  </w:style>
  <w:style w:type="table" w:customStyle="1" w:styleId="TableNormal">
    <w:name w:val="Table Normal"/>
    <w:uiPriority w:val="2"/>
    <w:semiHidden/>
    <w:unhideWhenUsed/>
    <w:qFormat/>
    <w:rsid w:val="004C5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C5566"/>
    <w:pPr>
      <w:ind w:left="116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4C5566"/>
    <w:rPr>
      <w:rFonts w:ascii="Times New Roman" w:eastAsia="Times New Roman" w:hAnsi="Times New Roman" w:cs="Times New Roman"/>
      <w:sz w:val="24"/>
      <w:szCs w:val="24"/>
      <w:lang w:val="nb"/>
    </w:rPr>
  </w:style>
  <w:style w:type="paragraph" w:styleId="Listeavsnitt">
    <w:name w:val="List Paragraph"/>
    <w:basedOn w:val="Normal"/>
    <w:uiPriority w:val="1"/>
    <w:qFormat/>
    <w:rsid w:val="004C5566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4C5566"/>
    <w:pPr>
      <w:spacing w:line="256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uis-no.ezproxy.uis.no/employee/TnRFanVJNCs0MFNJUmltOUp6TVlTUQ%3D%3D" TargetMode="External"/><Relationship Id="rId5" Type="http://schemas.openxmlformats.org/officeDocument/2006/relationships/hyperlink" Target="https://www-uis-no.ezproxy.uis.no/employee/dVovQUZuNUIyWDdOMnlWdUw2TGNCd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Irene Hansen</dc:creator>
  <cp:keywords/>
  <dc:description/>
  <cp:lastModifiedBy>Tonje Irene Hansen</cp:lastModifiedBy>
  <cp:revision>1</cp:revision>
  <dcterms:created xsi:type="dcterms:W3CDTF">2021-10-28T08:40:00Z</dcterms:created>
  <dcterms:modified xsi:type="dcterms:W3CDTF">2021-10-28T08:41:00Z</dcterms:modified>
</cp:coreProperties>
</file>