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B1AC2" w14:textId="23F066E7" w:rsidR="00C36D00" w:rsidRDefault="000A122E" w:rsidP="11ADEDDF">
      <w:pPr>
        <w:spacing w:before="21"/>
        <w:ind w:left="460"/>
        <w:rPr>
          <w:b/>
          <w:bCs/>
          <w:sz w:val="28"/>
          <w:szCs w:val="28"/>
        </w:rPr>
      </w:pPr>
      <w:r w:rsidRPr="2B0E1895">
        <w:rPr>
          <w:b/>
          <w:bCs/>
          <w:sz w:val="28"/>
          <w:szCs w:val="28"/>
        </w:rPr>
        <w:t>Regulations relating to studies and examinations at University of Stavanger</w:t>
      </w:r>
    </w:p>
    <w:p w14:paraId="672A6659" w14:textId="77777777" w:rsidR="00C36D00" w:rsidRDefault="00C36D00">
      <w:pPr>
        <w:pStyle w:val="Brdtekst"/>
        <w:ind w:left="0"/>
        <w:rPr>
          <w:b/>
          <w:sz w:val="28"/>
        </w:rPr>
      </w:pPr>
    </w:p>
    <w:p w14:paraId="0A37501D" w14:textId="77777777" w:rsidR="00C36D00" w:rsidRDefault="00C36D00">
      <w:pPr>
        <w:pStyle w:val="Brdtekst"/>
        <w:spacing w:before="2"/>
        <w:ind w:left="0"/>
        <w:rPr>
          <w:b/>
          <w:sz w:val="35"/>
        </w:rPr>
      </w:pPr>
    </w:p>
    <w:p w14:paraId="72896A97" w14:textId="77777777" w:rsidR="00C36D00" w:rsidRDefault="000A122E">
      <w:pPr>
        <w:pStyle w:val="Overskrift1"/>
        <w:spacing w:before="1"/>
      </w:pPr>
      <w:r>
        <w:t>List of chapters:</w:t>
      </w:r>
    </w:p>
    <w:p w14:paraId="5DAB6C7B" w14:textId="77777777" w:rsidR="00C36D00" w:rsidRDefault="00C36D00">
      <w:pPr>
        <w:pStyle w:val="Brdtekst"/>
        <w:ind w:left="0"/>
        <w:rPr>
          <w:b/>
        </w:rPr>
      </w:pPr>
    </w:p>
    <w:p w14:paraId="02EB378F" w14:textId="77777777" w:rsidR="00C36D00" w:rsidRDefault="00C36D00">
      <w:pPr>
        <w:pStyle w:val="Brdtekst"/>
        <w:spacing w:before="1"/>
        <w:ind w:left="0"/>
        <w:rPr>
          <w:b/>
          <w:sz w:val="26"/>
        </w:rPr>
      </w:pPr>
    </w:p>
    <w:p w14:paraId="7BBE02EB" w14:textId="77777777" w:rsidR="00C36D00" w:rsidRDefault="00D638EB">
      <w:pPr>
        <w:pStyle w:val="Listeavsnitt"/>
        <w:numPr>
          <w:ilvl w:val="0"/>
          <w:numId w:val="26"/>
        </w:numPr>
        <w:tabs>
          <w:tab w:val="left" w:pos="459"/>
          <w:tab w:val="left" w:pos="460"/>
        </w:tabs>
        <w:rPr>
          <w:sz w:val="24"/>
        </w:rPr>
      </w:pPr>
      <w:hyperlink r:id="rId11" w:anchor="KAPITTEL_1">
        <w:r w:rsidR="000A122E">
          <w:rPr>
            <w:sz w:val="24"/>
          </w:rPr>
          <w:t>Part I. General provisions (sections 1-1 to</w:t>
        </w:r>
        <w:r w:rsidR="000A122E">
          <w:rPr>
            <w:spacing w:val="-3"/>
            <w:sz w:val="24"/>
          </w:rPr>
          <w:t xml:space="preserve"> </w:t>
        </w:r>
        <w:r w:rsidR="000A122E">
          <w:rPr>
            <w:sz w:val="24"/>
          </w:rPr>
          <w:t>1-4)</w:t>
        </w:r>
      </w:hyperlink>
    </w:p>
    <w:p w14:paraId="7CD99DDC" w14:textId="77777777" w:rsidR="008F55A9" w:rsidRDefault="008F55A9">
      <w:pPr>
        <w:pStyle w:val="Listeavsnitt"/>
        <w:numPr>
          <w:ilvl w:val="0"/>
          <w:numId w:val="26"/>
        </w:numPr>
        <w:tabs>
          <w:tab w:val="left" w:pos="459"/>
          <w:tab w:val="left" w:pos="460"/>
        </w:tabs>
        <w:rPr>
          <w:sz w:val="24"/>
        </w:rPr>
      </w:pPr>
      <w:r>
        <w:rPr>
          <w:sz w:val="24"/>
        </w:rPr>
        <w:t>Part II. Degrees (sections 2-1 to 2-4)</w:t>
      </w:r>
    </w:p>
    <w:p w14:paraId="7A163DAD" w14:textId="77777777" w:rsidR="00C36D00" w:rsidRDefault="00D638EB">
      <w:pPr>
        <w:pStyle w:val="Listeavsnitt"/>
        <w:numPr>
          <w:ilvl w:val="0"/>
          <w:numId w:val="26"/>
        </w:numPr>
        <w:tabs>
          <w:tab w:val="left" w:pos="459"/>
          <w:tab w:val="left" w:pos="460"/>
        </w:tabs>
        <w:spacing w:before="36"/>
        <w:rPr>
          <w:sz w:val="24"/>
        </w:rPr>
      </w:pPr>
      <w:hyperlink r:id="rId12" w:anchor="KAPITTEL_2">
        <w:r w:rsidR="000A122E">
          <w:rPr>
            <w:sz w:val="24"/>
          </w:rPr>
          <w:t>Part II</w:t>
        </w:r>
        <w:r w:rsidR="008F55A9">
          <w:rPr>
            <w:sz w:val="24"/>
          </w:rPr>
          <w:t>I</w:t>
        </w:r>
        <w:r w:rsidR="000A122E">
          <w:rPr>
            <w:sz w:val="24"/>
          </w:rPr>
          <w:t xml:space="preserve">. Prior to testing (sections </w:t>
        </w:r>
        <w:r w:rsidR="008F55A9">
          <w:rPr>
            <w:sz w:val="24"/>
          </w:rPr>
          <w:t>3</w:t>
        </w:r>
        <w:r w:rsidR="000A122E">
          <w:rPr>
            <w:sz w:val="24"/>
          </w:rPr>
          <w:t>-1 to</w:t>
        </w:r>
        <w:r w:rsidR="000A122E">
          <w:rPr>
            <w:spacing w:val="-7"/>
            <w:sz w:val="24"/>
          </w:rPr>
          <w:t xml:space="preserve"> </w:t>
        </w:r>
        <w:r w:rsidR="008F55A9">
          <w:rPr>
            <w:sz w:val="24"/>
          </w:rPr>
          <w:t>3</w:t>
        </w:r>
        <w:r w:rsidR="000A122E">
          <w:rPr>
            <w:sz w:val="24"/>
          </w:rPr>
          <w:t>-1</w:t>
        </w:r>
        <w:r w:rsidR="008F55A9">
          <w:rPr>
            <w:sz w:val="24"/>
          </w:rPr>
          <w:t>2</w:t>
        </w:r>
        <w:r w:rsidR="000A122E">
          <w:rPr>
            <w:sz w:val="24"/>
          </w:rPr>
          <w:t>)</w:t>
        </w:r>
      </w:hyperlink>
    </w:p>
    <w:p w14:paraId="378A230F" w14:textId="77777777" w:rsidR="00C36D00" w:rsidRDefault="00D638EB">
      <w:pPr>
        <w:pStyle w:val="Listeavsnitt"/>
        <w:numPr>
          <w:ilvl w:val="0"/>
          <w:numId w:val="26"/>
        </w:numPr>
        <w:tabs>
          <w:tab w:val="left" w:pos="459"/>
          <w:tab w:val="left" w:pos="460"/>
        </w:tabs>
        <w:spacing w:before="38"/>
        <w:rPr>
          <w:sz w:val="24"/>
        </w:rPr>
      </w:pPr>
      <w:hyperlink r:id="rId13" w:anchor="KAPITTEL_3">
        <w:r w:rsidR="000A122E">
          <w:rPr>
            <w:sz w:val="24"/>
          </w:rPr>
          <w:t>Part I</w:t>
        </w:r>
        <w:r w:rsidR="008F55A9">
          <w:rPr>
            <w:sz w:val="24"/>
          </w:rPr>
          <w:t>V</w:t>
        </w:r>
        <w:r w:rsidR="000A122E">
          <w:rPr>
            <w:sz w:val="24"/>
          </w:rPr>
          <w:t xml:space="preserve">. Implementation of testing (sections </w:t>
        </w:r>
        <w:r w:rsidR="008F55A9">
          <w:rPr>
            <w:sz w:val="24"/>
          </w:rPr>
          <w:t>4</w:t>
        </w:r>
        <w:r w:rsidR="000A122E">
          <w:rPr>
            <w:sz w:val="24"/>
          </w:rPr>
          <w:t>-1 to</w:t>
        </w:r>
        <w:r w:rsidR="000A122E">
          <w:rPr>
            <w:spacing w:val="-4"/>
            <w:sz w:val="24"/>
          </w:rPr>
          <w:t xml:space="preserve"> </w:t>
        </w:r>
        <w:r w:rsidR="008F55A9">
          <w:rPr>
            <w:sz w:val="24"/>
          </w:rPr>
          <w:t>4-4</w:t>
        </w:r>
        <w:r w:rsidR="000A122E">
          <w:rPr>
            <w:sz w:val="24"/>
          </w:rPr>
          <w:t>)</w:t>
        </w:r>
      </w:hyperlink>
    </w:p>
    <w:p w14:paraId="1D973506" w14:textId="77777777" w:rsidR="00C36D00" w:rsidRDefault="00D638EB">
      <w:pPr>
        <w:pStyle w:val="Listeavsnitt"/>
        <w:numPr>
          <w:ilvl w:val="0"/>
          <w:numId w:val="26"/>
        </w:numPr>
        <w:tabs>
          <w:tab w:val="left" w:pos="459"/>
          <w:tab w:val="left" w:pos="460"/>
        </w:tabs>
        <w:spacing w:before="36"/>
        <w:rPr>
          <w:sz w:val="24"/>
        </w:rPr>
      </w:pPr>
      <w:hyperlink r:id="rId14" w:anchor="KAPITTEL_4">
        <w:r w:rsidR="000A122E">
          <w:rPr>
            <w:sz w:val="24"/>
          </w:rPr>
          <w:t xml:space="preserve">Part V. After testing (sections </w:t>
        </w:r>
        <w:r w:rsidR="008F55A9">
          <w:rPr>
            <w:sz w:val="24"/>
          </w:rPr>
          <w:t>5</w:t>
        </w:r>
        <w:r w:rsidR="000A122E">
          <w:rPr>
            <w:sz w:val="24"/>
          </w:rPr>
          <w:t>-1 to</w:t>
        </w:r>
        <w:r w:rsidR="000A122E">
          <w:rPr>
            <w:spacing w:val="-1"/>
            <w:sz w:val="24"/>
          </w:rPr>
          <w:t xml:space="preserve"> </w:t>
        </w:r>
        <w:r w:rsidR="008F55A9">
          <w:rPr>
            <w:sz w:val="24"/>
          </w:rPr>
          <w:t>5</w:t>
        </w:r>
        <w:r w:rsidR="000A122E">
          <w:rPr>
            <w:sz w:val="24"/>
          </w:rPr>
          <w:t>-6)</w:t>
        </w:r>
      </w:hyperlink>
    </w:p>
    <w:p w14:paraId="148C8C28" w14:textId="77777777" w:rsidR="00C36D00" w:rsidRDefault="00D638EB">
      <w:pPr>
        <w:pStyle w:val="Listeavsnitt"/>
        <w:numPr>
          <w:ilvl w:val="0"/>
          <w:numId w:val="26"/>
        </w:numPr>
        <w:tabs>
          <w:tab w:val="left" w:pos="459"/>
          <w:tab w:val="left" w:pos="460"/>
        </w:tabs>
        <w:spacing w:before="38"/>
        <w:rPr>
          <w:sz w:val="24"/>
        </w:rPr>
      </w:pPr>
      <w:hyperlink r:id="rId15" w:anchor="KAPITTEL_5">
        <w:r w:rsidR="000A122E">
          <w:rPr>
            <w:sz w:val="24"/>
          </w:rPr>
          <w:t>Part V</w:t>
        </w:r>
        <w:r w:rsidR="008F55A9">
          <w:rPr>
            <w:sz w:val="24"/>
          </w:rPr>
          <w:t>I</w:t>
        </w:r>
        <w:r w:rsidR="000A122E">
          <w:rPr>
            <w:sz w:val="24"/>
          </w:rPr>
          <w:t xml:space="preserve">. Cheating, </w:t>
        </w:r>
        <w:proofErr w:type="gramStart"/>
        <w:r w:rsidR="000A122E">
          <w:rPr>
            <w:sz w:val="24"/>
          </w:rPr>
          <w:t>annulment</w:t>
        </w:r>
        <w:proofErr w:type="gramEnd"/>
        <w:r w:rsidR="000A122E">
          <w:rPr>
            <w:sz w:val="24"/>
          </w:rPr>
          <w:t xml:space="preserve"> and exclusion (sections </w:t>
        </w:r>
        <w:r w:rsidR="008F55A9">
          <w:rPr>
            <w:sz w:val="24"/>
          </w:rPr>
          <w:t>6</w:t>
        </w:r>
        <w:r w:rsidR="000A122E">
          <w:rPr>
            <w:sz w:val="24"/>
          </w:rPr>
          <w:t>-1 to</w:t>
        </w:r>
        <w:r w:rsidR="000A122E">
          <w:rPr>
            <w:spacing w:val="-6"/>
            <w:sz w:val="24"/>
          </w:rPr>
          <w:t xml:space="preserve"> </w:t>
        </w:r>
        <w:r w:rsidR="008F55A9">
          <w:rPr>
            <w:sz w:val="24"/>
          </w:rPr>
          <w:t>6</w:t>
        </w:r>
        <w:r w:rsidR="000A122E">
          <w:rPr>
            <w:sz w:val="24"/>
          </w:rPr>
          <w:t>-2)</w:t>
        </w:r>
      </w:hyperlink>
    </w:p>
    <w:p w14:paraId="4A4418D6" w14:textId="77777777" w:rsidR="00C36D00" w:rsidRDefault="00D638EB">
      <w:pPr>
        <w:pStyle w:val="Listeavsnitt"/>
        <w:numPr>
          <w:ilvl w:val="0"/>
          <w:numId w:val="26"/>
        </w:numPr>
        <w:tabs>
          <w:tab w:val="left" w:pos="459"/>
          <w:tab w:val="left" w:pos="460"/>
        </w:tabs>
        <w:spacing w:before="36"/>
        <w:rPr>
          <w:sz w:val="24"/>
        </w:rPr>
      </w:pPr>
      <w:hyperlink r:id="rId16" w:anchor="KAPITTEL_6">
        <w:r w:rsidR="000A122E">
          <w:rPr>
            <w:sz w:val="24"/>
          </w:rPr>
          <w:t>Part VI</w:t>
        </w:r>
        <w:r w:rsidR="008F55A9">
          <w:rPr>
            <w:sz w:val="24"/>
          </w:rPr>
          <w:t>I</w:t>
        </w:r>
        <w:r w:rsidR="000A122E">
          <w:rPr>
            <w:sz w:val="24"/>
          </w:rPr>
          <w:t xml:space="preserve">. Diplomas (section </w:t>
        </w:r>
        <w:r w:rsidR="008F55A9">
          <w:rPr>
            <w:sz w:val="24"/>
          </w:rPr>
          <w:t>7</w:t>
        </w:r>
        <w:r w:rsidR="000A122E">
          <w:rPr>
            <w:sz w:val="24"/>
          </w:rPr>
          <w:t>-1)</w:t>
        </w:r>
      </w:hyperlink>
    </w:p>
    <w:p w14:paraId="34025755" w14:textId="77777777" w:rsidR="00C36D00" w:rsidRDefault="00D638EB">
      <w:pPr>
        <w:pStyle w:val="Listeavsnitt"/>
        <w:numPr>
          <w:ilvl w:val="0"/>
          <w:numId w:val="26"/>
        </w:numPr>
        <w:tabs>
          <w:tab w:val="left" w:pos="459"/>
          <w:tab w:val="left" w:pos="460"/>
        </w:tabs>
        <w:spacing w:before="36"/>
        <w:rPr>
          <w:sz w:val="24"/>
        </w:rPr>
      </w:pPr>
      <w:hyperlink r:id="rId17" w:anchor="KAPITTEL_7">
        <w:r w:rsidR="000A122E">
          <w:rPr>
            <w:sz w:val="24"/>
          </w:rPr>
          <w:t>Part VI</w:t>
        </w:r>
        <w:r w:rsidR="008F55A9">
          <w:rPr>
            <w:sz w:val="24"/>
          </w:rPr>
          <w:t>I</w:t>
        </w:r>
        <w:r w:rsidR="000A122E">
          <w:rPr>
            <w:sz w:val="24"/>
          </w:rPr>
          <w:t xml:space="preserve">I. Other provisions (sections </w:t>
        </w:r>
        <w:r w:rsidR="008F55A9">
          <w:rPr>
            <w:sz w:val="24"/>
          </w:rPr>
          <w:t>8</w:t>
        </w:r>
        <w:r w:rsidR="000A122E">
          <w:rPr>
            <w:sz w:val="24"/>
          </w:rPr>
          <w:t>-1 to</w:t>
        </w:r>
        <w:r w:rsidR="000A122E">
          <w:rPr>
            <w:spacing w:val="-5"/>
            <w:sz w:val="24"/>
          </w:rPr>
          <w:t xml:space="preserve"> </w:t>
        </w:r>
        <w:r w:rsidR="008F55A9">
          <w:rPr>
            <w:sz w:val="24"/>
          </w:rPr>
          <w:t>8</w:t>
        </w:r>
        <w:r w:rsidR="000A122E">
          <w:rPr>
            <w:sz w:val="24"/>
          </w:rPr>
          <w:t>-2)</w:t>
        </w:r>
      </w:hyperlink>
    </w:p>
    <w:p w14:paraId="6A05A809" w14:textId="77777777" w:rsidR="00C36D00" w:rsidRDefault="00C36D00">
      <w:pPr>
        <w:rPr>
          <w:sz w:val="24"/>
        </w:rPr>
        <w:sectPr w:rsidR="00C36D00">
          <w:footerReference w:type="default" r:id="rId18"/>
          <w:type w:val="continuous"/>
          <w:pgSz w:w="11910" w:h="16840"/>
          <w:pgMar w:top="680" w:right="400" w:bottom="280" w:left="260" w:header="708" w:footer="708" w:gutter="0"/>
          <w:cols w:space="708"/>
        </w:sectPr>
      </w:pPr>
    </w:p>
    <w:p w14:paraId="72EA2651" w14:textId="77777777" w:rsidR="00C36D00" w:rsidRDefault="000A122E">
      <w:pPr>
        <w:pStyle w:val="Brdtekst"/>
        <w:spacing w:before="57" w:line="259" w:lineRule="auto"/>
        <w:ind w:right="408"/>
      </w:pPr>
      <w:r>
        <w:rPr>
          <w:b/>
        </w:rPr>
        <w:lastRenderedPageBreak/>
        <w:t xml:space="preserve">Authority: </w:t>
      </w:r>
      <w:r>
        <w:t xml:space="preserve">Specified by the board of directors of the University of Stavanger on </w:t>
      </w:r>
      <w:r w:rsidR="00660B84">
        <w:t>June</w:t>
      </w:r>
      <w:r>
        <w:t xml:space="preserve"> </w:t>
      </w:r>
      <w:r w:rsidR="00660B84">
        <w:t>11</w:t>
      </w:r>
      <w:proofErr w:type="spellStart"/>
      <w:r>
        <w:rPr>
          <w:position w:val="8"/>
          <w:sz w:val="16"/>
        </w:rPr>
        <w:t>th</w:t>
      </w:r>
      <w:proofErr w:type="spellEnd"/>
      <w:proofErr w:type="gramStart"/>
      <w:r>
        <w:rPr>
          <w:position w:val="8"/>
          <w:sz w:val="16"/>
        </w:rPr>
        <w:t xml:space="preserve"> </w:t>
      </w:r>
      <w:r>
        <w:t>20</w:t>
      </w:r>
      <w:r w:rsidR="00660B84">
        <w:t>20</w:t>
      </w:r>
      <w:proofErr w:type="gramEnd"/>
      <w:r>
        <w:t xml:space="preserve"> pursuant to the Act of April 1, 2005 No. 15 relating to universities and university colleges (the Universities Act) sections 3-9 and 3-10.</w:t>
      </w:r>
    </w:p>
    <w:p w14:paraId="4890A003" w14:textId="77777777" w:rsidR="00C36D00" w:rsidRDefault="000A122E">
      <w:pPr>
        <w:spacing w:before="160" w:after="18" w:line="410" w:lineRule="auto"/>
        <w:ind w:left="460" w:right="7836"/>
        <w:rPr>
          <w:b/>
          <w:i/>
          <w:sz w:val="24"/>
        </w:rPr>
      </w:pPr>
      <w:bookmarkStart w:id="0" w:name="Part_I._General_provisions"/>
      <w:bookmarkEnd w:id="0"/>
      <w:r>
        <w:rPr>
          <w:b/>
          <w:sz w:val="24"/>
        </w:rPr>
        <w:t xml:space="preserve">Part I. General provisions Section 1-1. </w:t>
      </w:r>
      <w:r>
        <w:rPr>
          <w:b/>
          <w:i/>
          <w:sz w:val="24"/>
        </w:rPr>
        <w:t>Scope and extent</w:t>
      </w:r>
    </w:p>
    <w:tbl>
      <w:tblPr>
        <w:tblStyle w:val="NormalTable0"/>
        <w:tblW w:w="0" w:type="auto"/>
        <w:tblInd w:w="281" w:type="dxa"/>
        <w:tblLayout w:type="fixed"/>
        <w:tblLook w:val="01E0" w:firstRow="1" w:lastRow="1" w:firstColumn="1" w:lastColumn="1" w:noHBand="0" w:noVBand="0"/>
      </w:tblPr>
      <w:tblGrid>
        <w:gridCol w:w="9819"/>
      </w:tblGrid>
      <w:tr w:rsidR="00C36D00" w14:paraId="02BB3059" w14:textId="77777777">
        <w:trPr>
          <w:trHeight w:val="1783"/>
        </w:trPr>
        <w:tc>
          <w:tcPr>
            <w:tcW w:w="9819" w:type="dxa"/>
          </w:tcPr>
          <w:p w14:paraId="5D6DE47B" w14:textId="77777777" w:rsidR="00C36D00" w:rsidRDefault="000A122E">
            <w:pPr>
              <w:pStyle w:val="TableParagraph"/>
              <w:rPr>
                <w:sz w:val="24"/>
              </w:rPr>
            </w:pPr>
            <w:r>
              <w:rPr>
                <w:sz w:val="24"/>
              </w:rPr>
              <w:t>1. The Regulations relating to studies and examinations include all formal testing of knowledge,</w:t>
            </w:r>
          </w:p>
          <w:p w14:paraId="4879359E" w14:textId="77777777" w:rsidR="00C36D00" w:rsidRDefault="000A122E">
            <w:pPr>
              <w:pStyle w:val="TableParagraph"/>
              <w:spacing w:line="240" w:lineRule="auto"/>
              <w:ind w:right="182"/>
              <w:rPr>
                <w:sz w:val="24"/>
              </w:rPr>
            </w:pPr>
            <w:r>
              <w:rPr>
                <w:sz w:val="24"/>
              </w:rPr>
              <w:t xml:space="preserve">including exams, tests, compulsory assignments and submissions, evaluation of performances, presentations, practical exercises, supervised/assessed practical experience or other compulsory requirements as described in the course description, </w:t>
            </w:r>
            <w:proofErr w:type="spellStart"/>
            <w:r>
              <w:rPr>
                <w:sz w:val="24"/>
              </w:rPr>
              <w:t>programme</w:t>
            </w:r>
            <w:proofErr w:type="spellEnd"/>
            <w:r>
              <w:rPr>
                <w:sz w:val="24"/>
              </w:rPr>
              <w:t xml:space="preserve"> description, study plan or framework plan, when the result forms the basis for access to further testing, is included in the diploma or forms part of the grade for the relevant study </w:t>
            </w:r>
            <w:proofErr w:type="spellStart"/>
            <w:r>
              <w:rPr>
                <w:sz w:val="24"/>
              </w:rPr>
              <w:t>programme</w:t>
            </w:r>
            <w:proofErr w:type="spellEnd"/>
            <w:r>
              <w:rPr>
                <w:sz w:val="24"/>
              </w:rPr>
              <w:t>.</w:t>
            </w:r>
          </w:p>
          <w:p w14:paraId="5A39BBE3" w14:textId="77777777" w:rsidR="008C51B9" w:rsidRDefault="008C51B9">
            <w:pPr>
              <w:pStyle w:val="TableParagraph"/>
              <w:spacing w:line="240" w:lineRule="auto"/>
              <w:ind w:right="182"/>
              <w:rPr>
                <w:sz w:val="24"/>
              </w:rPr>
            </w:pPr>
          </w:p>
        </w:tc>
      </w:tr>
      <w:tr w:rsidR="00C36D00" w14:paraId="612E53EA" w14:textId="77777777">
        <w:trPr>
          <w:trHeight w:val="319"/>
        </w:trPr>
        <w:tc>
          <w:tcPr>
            <w:tcW w:w="9819" w:type="dxa"/>
          </w:tcPr>
          <w:p w14:paraId="105870BD" w14:textId="77777777" w:rsidR="00C36D00" w:rsidRDefault="000A122E">
            <w:pPr>
              <w:pStyle w:val="TableParagraph"/>
              <w:spacing w:before="30" w:line="269" w:lineRule="exact"/>
              <w:rPr>
                <w:sz w:val="24"/>
              </w:rPr>
            </w:pPr>
            <w:r>
              <w:rPr>
                <w:sz w:val="24"/>
              </w:rPr>
              <w:t xml:space="preserve">2. The regulations apply to all </w:t>
            </w:r>
            <w:r w:rsidR="008C51B9">
              <w:rPr>
                <w:sz w:val="24"/>
              </w:rPr>
              <w:t xml:space="preserve">study </w:t>
            </w:r>
            <w:proofErr w:type="spellStart"/>
            <w:r w:rsidR="008C51B9">
              <w:rPr>
                <w:sz w:val="24"/>
              </w:rPr>
              <w:t>programmes</w:t>
            </w:r>
            <w:proofErr w:type="spellEnd"/>
            <w:r w:rsidR="008C51B9">
              <w:rPr>
                <w:sz w:val="24"/>
              </w:rPr>
              <w:t xml:space="preserve"> and courses </w:t>
            </w:r>
            <w:r>
              <w:rPr>
                <w:sz w:val="24"/>
              </w:rPr>
              <w:t>at the University of Stavanger.</w:t>
            </w:r>
          </w:p>
        </w:tc>
      </w:tr>
    </w:tbl>
    <w:p w14:paraId="41C8F396" w14:textId="77777777" w:rsidR="00C36D00" w:rsidRDefault="00C36D00">
      <w:pPr>
        <w:pStyle w:val="Brdtekst"/>
        <w:spacing w:before="8"/>
        <w:ind w:left="0"/>
        <w:rPr>
          <w:b/>
          <w:i/>
          <w:sz w:val="26"/>
        </w:rPr>
      </w:pPr>
    </w:p>
    <w:p w14:paraId="564D18F4" w14:textId="77777777" w:rsidR="00C36D00" w:rsidRDefault="000A122E">
      <w:pPr>
        <w:ind w:left="460"/>
        <w:rPr>
          <w:b/>
          <w:i/>
          <w:sz w:val="24"/>
        </w:rPr>
      </w:pPr>
      <w:r>
        <w:rPr>
          <w:b/>
          <w:sz w:val="24"/>
        </w:rPr>
        <w:t xml:space="preserve">Section 1-2. </w:t>
      </w:r>
      <w:r>
        <w:rPr>
          <w:b/>
          <w:i/>
          <w:sz w:val="24"/>
        </w:rPr>
        <w:t>Purpose</w:t>
      </w:r>
    </w:p>
    <w:p w14:paraId="36593DF9" w14:textId="77777777" w:rsidR="00C36D00" w:rsidRDefault="000A122E">
      <w:pPr>
        <w:pStyle w:val="Brdtekst"/>
        <w:spacing w:before="199" w:line="271" w:lineRule="auto"/>
        <w:ind w:right="515" w:firstLine="489"/>
      </w:pPr>
      <w:r>
        <w:t>The regulations specify the students’ and the university’s rights and obligations in relation to studies and examinations. The regulations are intended to ensure that studies are conducted properly.</w:t>
      </w:r>
    </w:p>
    <w:p w14:paraId="38FB0F1A" w14:textId="77777777" w:rsidR="008C51B9" w:rsidRDefault="008C51B9" w:rsidP="008C51B9">
      <w:pPr>
        <w:pStyle w:val="Brdtekst"/>
        <w:spacing w:before="199" w:line="271" w:lineRule="auto"/>
        <w:ind w:right="515"/>
        <w:rPr>
          <w:b/>
          <w:bCs/>
        </w:rPr>
      </w:pPr>
      <w:r>
        <w:rPr>
          <w:b/>
          <w:bCs/>
        </w:rPr>
        <w:t>Section 1-3. Contradictions to national laws or framework</w:t>
      </w:r>
    </w:p>
    <w:p w14:paraId="239A34E7" w14:textId="77777777" w:rsidR="008C51B9" w:rsidRPr="008C51B9" w:rsidRDefault="008C51B9" w:rsidP="008C51B9">
      <w:pPr>
        <w:pStyle w:val="Brdtekst"/>
        <w:spacing w:before="199" w:line="271" w:lineRule="auto"/>
        <w:ind w:right="515"/>
        <w:rPr>
          <w:lang w:val="en-GB"/>
        </w:rPr>
      </w:pPr>
      <w:r w:rsidRPr="008C51B9">
        <w:rPr>
          <w:lang w:val="en-GB"/>
        </w:rPr>
        <w:t>If these regulations contradict national laws or frameworks, the national laws and framework</w:t>
      </w:r>
      <w:r w:rsidR="00554ECA">
        <w:rPr>
          <w:lang w:val="en-GB"/>
        </w:rPr>
        <w:t xml:space="preserve"> take precedence.</w:t>
      </w:r>
    </w:p>
    <w:p w14:paraId="72A3D3EC" w14:textId="77777777" w:rsidR="00C36D00" w:rsidRDefault="00C36D00">
      <w:pPr>
        <w:pStyle w:val="Brdtekst"/>
        <w:spacing w:before="3"/>
        <w:ind w:left="0"/>
        <w:rPr>
          <w:sz w:val="18"/>
        </w:rPr>
      </w:pPr>
    </w:p>
    <w:p w14:paraId="4034B0FD" w14:textId="77777777" w:rsidR="00C36D00" w:rsidRDefault="000A122E">
      <w:pPr>
        <w:spacing w:before="1"/>
        <w:ind w:left="460"/>
        <w:rPr>
          <w:b/>
          <w:i/>
          <w:sz w:val="24"/>
        </w:rPr>
      </w:pPr>
      <w:r>
        <w:rPr>
          <w:b/>
          <w:sz w:val="24"/>
        </w:rPr>
        <w:t>Section 1-</w:t>
      </w:r>
      <w:r w:rsidR="008C51B9">
        <w:rPr>
          <w:b/>
          <w:sz w:val="24"/>
        </w:rPr>
        <w:t>4</w:t>
      </w:r>
      <w:r>
        <w:rPr>
          <w:b/>
          <w:sz w:val="24"/>
        </w:rPr>
        <w:t xml:space="preserve">. </w:t>
      </w:r>
      <w:r>
        <w:rPr>
          <w:b/>
          <w:i/>
          <w:sz w:val="24"/>
        </w:rPr>
        <w:t>Definitions</w:t>
      </w:r>
    </w:p>
    <w:p w14:paraId="5983304D" w14:textId="77777777" w:rsidR="00C36D00" w:rsidRDefault="000A122E">
      <w:pPr>
        <w:pStyle w:val="Listeavsnitt"/>
        <w:numPr>
          <w:ilvl w:val="1"/>
          <w:numId w:val="26"/>
        </w:numPr>
        <w:tabs>
          <w:tab w:val="left" w:pos="1134"/>
          <w:tab w:val="left" w:pos="1135"/>
        </w:tabs>
        <w:spacing w:before="35"/>
        <w:rPr>
          <w:i/>
          <w:sz w:val="24"/>
        </w:rPr>
      </w:pPr>
      <w:r>
        <w:rPr>
          <w:i/>
          <w:sz w:val="24"/>
        </w:rPr>
        <w:t>Testing</w:t>
      </w:r>
    </w:p>
    <w:p w14:paraId="551C4A32" w14:textId="77777777" w:rsidR="00C36D00" w:rsidRDefault="000A122E">
      <w:pPr>
        <w:pStyle w:val="Brdtekst"/>
        <w:spacing w:before="188" w:line="271" w:lineRule="auto"/>
        <w:ind w:left="1129" w:right="573"/>
      </w:pPr>
      <w:r>
        <w:t xml:space="preserve">The formal testing of students’ knowledge and skills, when the result forms the basis for access to other testing, is included in the diploma or forms part of the grade for the relevant study </w:t>
      </w:r>
      <w:proofErr w:type="spellStart"/>
      <w:r>
        <w:t>programme</w:t>
      </w:r>
      <w:proofErr w:type="spellEnd"/>
      <w:r>
        <w:t>, as described in Section 1-1.</w:t>
      </w:r>
    </w:p>
    <w:p w14:paraId="62A8F16E" w14:textId="77777777" w:rsidR="00C36D00" w:rsidRDefault="000A122E">
      <w:pPr>
        <w:pStyle w:val="Listeavsnitt"/>
        <w:numPr>
          <w:ilvl w:val="1"/>
          <w:numId w:val="26"/>
        </w:numPr>
        <w:tabs>
          <w:tab w:val="left" w:pos="1134"/>
          <w:tab w:val="left" w:pos="1135"/>
        </w:tabs>
        <w:spacing w:before="72"/>
        <w:rPr>
          <w:i/>
          <w:sz w:val="24"/>
        </w:rPr>
      </w:pPr>
      <w:r>
        <w:rPr>
          <w:i/>
          <w:sz w:val="24"/>
        </w:rPr>
        <w:t>Credits</w:t>
      </w:r>
    </w:p>
    <w:p w14:paraId="6CD16329" w14:textId="77777777" w:rsidR="00C36D00" w:rsidRDefault="000A122E">
      <w:pPr>
        <w:pStyle w:val="Brdtekst"/>
        <w:spacing w:before="187" w:line="271" w:lineRule="auto"/>
        <w:ind w:left="1129" w:right="689"/>
      </w:pPr>
      <w:r>
        <w:t xml:space="preserve">A measure of the workload of the individual units in a study </w:t>
      </w:r>
      <w:proofErr w:type="spellStart"/>
      <w:r>
        <w:t>programme</w:t>
      </w:r>
      <w:proofErr w:type="spellEnd"/>
      <w:r>
        <w:t xml:space="preserve">. A 60-credit </w:t>
      </w:r>
      <w:proofErr w:type="spellStart"/>
      <w:r>
        <w:t>programme</w:t>
      </w:r>
      <w:proofErr w:type="spellEnd"/>
      <w:r>
        <w:t xml:space="preserve"> corresponds to one year of full-time study</w:t>
      </w:r>
      <w:r w:rsidR="00660B84">
        <w:t>, with a standardized workload of 1500-1800 hours for the students.</w:t>
      </w:r>
    </w:p>
    <w:p w14:paraId="36E5840A" w14:textId="77777777" w:rsidR="00C36D00" w:rsidRDefault="000A122E">
      <w:pPr>
        <w:pStyle w:val="Listeavsnitt"/>
        <w:numPr>
          <w:ilvl w:val="1"/>
          <w:numId w:val="26"/>
        </w:numPr>
        <w:tabs>
          <w:tab w:val="left" w:pos="1134"/>
          <w:tab w:val="left" w:pos="1135"/>
        </w:tabs>
        <w:spacing w:before="72"/>
        <w:rPr>
          <w:i/>
          <w:sz w:val="24"/>
        </w:rPr>
      </w:pPr>
      <w:r>
        <w:rPr>
          <w:i/>
          <w:sz w:val="24"/>
        </w:rPr>
        <w:t>Course</w:t>
      </w:r>
    </w:p>
    <w:p w14:paraId="69C2DA72" w14:textId="77777777" w:rsidR="00C36D00" w:rsidRDefault="000A122E">
      <w:pPr>
        <w:pStyle w:val="Brdtekst"/>
        <w:spacing w:before="187"/>
        <w:ind w:left="1168"/>
      </w:pPr>
      <w:r>
        <w:t xml:space="preserve">The smallest credit-awarding unit of instruction that forms part of a study </w:t>
      </w:r>
      <w:proofErr w:type="spellStart"/>
      <w:r>
        <w:t>programme</w:t>
      </w:r>
      <w:proofErr w:type="spellEnd"/>
      <w:r>
        <w:t>.</w:t>
      </w:r>
    </w:p>
    <w:p w14:paraId="4E73FEAA" w14:textId="77777777" w:rsidR="00660B84" w:rsidRDefault="00660B84" w:rsidP="00660B84">
      <w:pPr>
        <w:pStyle w:val="Brdtekst"/>
        <w:numPr>
          <w:ilvl w:val="1"/>
          <w:numId w:val="26"/>
        </w:numPr>
        <w:spacing w:before="187"/>
      </w:pPr>
      <w:r>
        <w:t xml:space="preserve"> </w:t>
      </w:r>
      <w:proofErr w:type="spellStart"/>
      <w:r>
        <w:t>Specialisation</w:t>
      </w:r>
      <w:proofErr w:type="spellEnd"/>
      <w:r>
        <w:t xml:space="preserve">  </w:t>
      </w:r>
    </w:p>
    <w:p w14:paraId="05CB427F" w14:textId="77777777" w:rsidR="00660B84" w:rsidRDefault="00660B84" w:rsidP="00660B84">
      <w:pPr>
        <w:pStyle w:val="Brdtekst"/>
        <w:spacing w:before="187"/>
        <w:ind w:left="1168"/>
      </w:pPr>
      <w:r>
        <w:t xml:space="preserve">Group of courses which are defined to belong together academically in the course- or </w:t>
      </w:r>
      <w:proofErr w:type="spellStart"/>
      <w:r>
        <w:t>programme</w:t>
      </w:r>
      <w:proofErr w:type="spellEnd"/>
      <w:r>
        <w:t xml:space="preserve"> description, and that may complete each other in such a way that they build upon and exceeds the basic level in a subject area.</w:t>
      </w:r>
    </w:p>
    <w:p w14:paraId="7B8E0151" w14:textId="77777777" w:rsidR="00660B84" w:rsidRDefault="00660B84" w:rsidP="00660B84">
      <w:pPr>
        <w:pStyle w:val="Brdtekst"/>
        <w:numPr>
          <w:ilvl w:val="1"/>
          <w:numId w:val="26"/>
        </w:numPr>
        <w:spacing w:before="187"/>
      </w:pPr>
      <w:r>
        <w:t>Independent work</w:t>
      </w:r>
    </w:p>
    <w:p w14:paraId="6FA0BBF3" w14:textId="77777777" w:rsidR="00660B84" w:rsidRDefault="00660B84" w:rsidP="00660B84">
      <w:pPr>
        <w:pStyle w:val="Brdtekst"/>
        <w:spacing w:before="187"/>
        <w:ind w:left="1168"/>
      </w:pPr>
      <w:r>
        <w:t>Finishing work included in a degree-exam. The work can be executed individually or in a group</w:t>
      </w:r>
    </w:p>
    <w:p w14:paraId="0D0B940D" w14:textId="77777777" w:rsidR="00660B84" w:rsidRDefault="00660B84">
      <w:pPr>
        <w:pStyle w:val="Brdtekst"/>
        <w:spacing w:before="187"/>
        <w:ind w:left="1168"/>
      </w:pPr>
    </w:p>
    <w:p w14:paraId="0E27B00A" w14:textId="77777777" w:rsidR="00660B84" w:rsidRDefault="00660B84">
      <w:pPr>
        <w:pStyle w:val="Brdtekst"/>
        <w:spacing w:before="187"/>
        <w:ind w:left="1168"/>
      </w:pPr>
    </w:p>
    <w:p w14:paraId="60061E4C" w14:textId="77777777" w:rsidR="00660B84" w:rsidRDefault="00660B84">
      <w:pPr>
        <w:pStyle w:val="Brdtekst"/>
        <w:spacing w:before="187"/>
        <w:ind w:left="1168"/>
      </w:pPr>
    </w:p>
    <w:p w14:paraId="36B36676" w14:textId="77777777" w:rsidR="00C36D00" w:rsidRDefault="000A122E">
      <w:pPr>
        <w:pStyle w:val="Listeavsnitt"/>
        <w:numPr>
          <w:ilvl w:val="1"/>
          <w:numId w:val="26"/>
        </w:numPr>
        <w:tabs>
          <w:tab w:val="left" w:pos="1134"/>
          <w:tab w:val="left" w:pos="1135"/>
        </w:tabs>
        <w:spacing w:before="113"/>
        <w:rPr>
          <w:i/>
          <w:sz w:val="24"/>
        </w:rPr>
      </w:pPr>
      <w:r>
        <w:rPr>
          <w:i/>
          <w:sz w:val="24"/>
        </w:rPr>
        <w:t xml:space="preserve">Study </w:t>
      </w:r>
      <w:proofErr w:type="spellStart"/>
      <w:r>
        <w:rPr>
          <w:i/>
          <w:sz w:val="24"/>
        </w:rPr>
        <w:t>programme</w:t>
      </w:r>
      <w:proofErr w:type="spellEnd"/>
    </w:p>
    <w:p w14:paraId="25FED4BE" w14:textId="77777777" w:rsidR="00C36D00" w:rsidRDefault="000A122E">
      <w:pPr>
        <w:pStyle w:val="Brdtekst"/>
        <w:spacing w:before="187"/>
        <w:ind w:left="1168"/>
      </w:pPr>
      <w:r>
        <w:t>A combination of courses that forms a specified learning outcome.</w:t>
      </w:r>
    </w:p>
    <w:p w14:paraId="0567C5CB" w14:textId="77777777" w:rsidR="00C36D00" w:rsidRDefault="000A122E">
      <w:pPr>
        <w:pStyle w:val="Listeavsnitt"/>
        <w:numPr>
          <w:ilvl w:val="1"/>
          <w:numId w:val="26"/>
        </w:numPr>
        <w:tabs>
          <w:tab w:val="left" w:pos="1134"/>
          <w:tab w:val="left" w:pos="1135"/>
        </w:tabs>
        <w:spacing w:before="113"/>
        <w:rPr>
          <w:i/>
          <w:sz w:val="24"/>
        </w:rPr>
      </w:pPr>
      <w:r>
        <w:rPr>
          <w:i/>
          <w:sz w:val="24"/>
        </w:rPr>
        <w:t>Entitlement to</w:t>
      </w:r>
      <w:r>
        <w:rPr>
          <w:i/>
          <w:spacing w:val="-2"/>
          <w:sz w:val="24"/>
        </w:rPr>
        <w:t xml:space="preserve"> </w:t>
      </w:r>
      <w:r>
        <w:rPr>
          <w:i/>
          <w:sz w:val="24"/>
        </w:rPr>
        <w:t>study</w:t>
      </w:r>
    </w:p>
    <w:p w14:paraId="74D112A5" w14:textId="77777777" w:rsidR="00C36D00" w:rsidRDefault="000A122E">
      <w:pPr>
        <w:pStyle w:val="Brdtekst"/>
        <w:spacing w:before="187" w:line="271" w:lineRule="auto"/>
        <w:ind w:left="1129" w:right="676"/>
      </w:pPr>
      <w:r>
        <w:t xml:space="preserve">Rights associated with admission to the study </w:t>
      </w:r>
      <w:proofErr w:type="spellStart"/>
      <w:r>
        <w:t>programme</w:t>
      </w:r>
      <w:proofErr w:type="spellEnd"/>
      <w:r>
        <w:t xml:space="preserve">, single </w:t>
      </w:r>
      <w:proofErr w:type="gramStart"/>
      <w:r>
        <w:t>subject</w:t>
      </w:r>
      <w:proofErr w:type="gramEnd"/>
      <w:r>
        <w:t xml:space="preserve"> or course, including the right to teaching, supervision, access to a learning platform and testing in accordance with the individual education plan and course description.</w:t>
      </w:r>
    </w:p>
    <w:p w14:paraId="1BC91BF9" w14:textId="77777777" w:rsidR="00C36D00" w:rsidRDefault="000A122E">
      <w:pPr>
        <w:pStyle w:val="Listeavsnitt"/>
        <w:numPr>
          <w:ilvl w:val="1"/>
          <w:numId w:val="26"/>
        </w:numPr>
        <w:tabs>
          <w:tab w:val="left" w:pos="1134"/>
          <w:tab w:val="left" w:pos="1135"/>
        </w:tabs>
        <w:spacing w:before="72"/>
        <w:rPr>
          <w:i/>
          <w:sz w:val="24"/>
        </w:rPr>
      </w:pPr>
      <w:r>
        <w:rPr>
          <w:i/>
          <w:sz w:val="24"/>
        </w:rPr>
        <w:t>Degree</w:t>
      </w:r>
    </w:p>
    <w:p w14:paraId="5C477C2F" w14:textId="77777777" w:rsidR="00FA3136" w:rsidRDefault="000A122E" w:rsidP="00660B84">
      <w:pPr>
        <w:pStyle w:val="Brdtekst"/>
        <w:spacing w:before="187" w:line="271" w:lineRule="auto"/>
        <w:ind w:left="1129" w:right="671"/>
      </w:pPr>
      <w:r>
        <w:t>Education with a specific scope and a specific composition that grants the right to use a specified title. The degree is documented in a diploma.</w:t>
      </w:r>
    </w:p>
    <w:p w14:paraId="18FF1033" w14:textId="77777777" w:rsidR="00C36D00" w:rsidRDefault="000A122E">
      <w:pPr>
        <w:pStyle w:val="Listeavsnitt"/>
        <w:numPr>
          <w:ilvl w:val="1"/>
          <w:numId w:val="26"/>
        </w:numPr>
        <w:tabs>
          <w:tab w:val="left" w:pos="1134"/>
          <w:tab w:val="left" w:pos="1135"/>
        </w:tabs>
        <w:spacing w:before="72"/>
        <w:rPr>
          <w:i/>
          <w:sz w:val="24"/>
        </w:rPr>
      </w:pPr>
      <w:r>
        <w:rPr>
          <w:i/>
          <w:sz w:val="24"/>
        </w:rPr>
        <w:t>Study plan</w:t>
      </w:r>
    </w:p>
    <w:p w14:paraId="69097601" w14:textId="77777777" w:rsidR="00C36D00" w:rsidRDefault="000A122E" w:rsidP="008C51B9">
      <w:pPr>
        <w:pStyle w:val="Brdtekst"/>
        <w:spacing w:before="187" w:line="271" w:lineRule="auto"/>
        <w:ind w:left="1129" w:right="877"/>
      </w:pPr>
      <w:r>
        <w:t xml:space="preserve">A plan specified by the institution that describes the learning outcome, academic components, </w:t>
      </w:r>
      <w:proofErr w:type="gramStart"/>
      <w:r>
        <w:t>structure</w:t>
      </w:r>
      <w:proofErr w:type="gramEnd"/>
      <w:r>
        <w:t xml:space="preserve"> and implementation of the study </w:t>
      </w:r>
      <w:proofErr w:type="spellStart"/>
      <w:r>
        <w:t>programme</w:t>
      </w:r>
      <w:proofErr w:type="spellEnd"/>
    </w:p>
    <w:p w14:paraId="44EAFD9C" w14:textId="77777777" w:rsidR="008C51B9" w:rsidRDefault="008C51B9" w:rsidP="008C51B9">
      <w:pPr>
        <w:pStyle w:val="Brdtekst"/>
        <w:spacing w:before="187" w:line="271" w:lineRule="auto"/>
        <w:ind w:left="1129" w:right="877"/>
      </w:pPr>
    </w:p>
    <w:tbl>
      <w:tblPr>
        <w:tblStyle w:val="NormalTable0"/>
        <w:tblW w:w="0" w:type="auto"/>
        <w:tblInd w:w="713" w:type="dxa"/>
        <w:tblLayout w:type="fixed"/>
        <w:tblLook w:val="01E0" w:firstRow="1" w:lastRow="1" w:firstColumn="1" w:lastColumn="1" w:noHBand="0" w:noVBand="0"/>
      </w:tblPr>
      <w:tblGrid>
        <w:gridCol w:w="414"/>
        <w:gridCol w:w="2495"/>
      </w:tblGrid>
      <w:tr w:rsidR="008C51B9" w14:paraId="2943FAFD" w14:textId="77777777" w:rsidTr="00B5069E">
        <w:trPr>
          <w:trHeight w:val="240"/>
        </w:trPr>
        <w:tc>
          <w:tcPr>
            <w:tcW w:w="414" w:type="dxa"/>
          </w:tcPr>
          <w:p w14:paraId="4F349681" w14:textId="77777777" w:rsidR="008C51B9" w:rsidRDefault="001368F1" w:rsidP="00B5069E">
            <w:pPr>
              <w:pStyle w:val="TableParagraph"/>
              <w:spacing w:line="220" w:lineRule="exact"/>
              <w:ind w:left="0"/>
              <w:rPr>
                <w:sz w:val="24"/>
              </w:rPr>
            </w:pPr>
            <w:r>
              <w:rPr>
                <w:sz w:val="24"/>
              </w:rPr>
              <w:t>j</w:t>
            </w:r>
            <w:r w:rsidR="008C51B9">
              <w:rPr>
                <w:sz w:val="24"/>
              </w:rPr>
              <w:t>)</w:t>
            </w:r>
          </w:p>
        </w:tc>
        <w:tc>
          <w:tcPr>
            <w:tcW w:w="2495" w:type="dxa"/>
          </w:tcPr>
          <w:p w14:paraId="01F86BA8" w14:textId="77777777" w:rsidR="008C51B9" w:rsidRDefault="008C51B9" w:rsidP="00B5069E">
            <w:pPr>
              <w:pStyle w:val="TableParagraph"/>
              <w:spacing w:line="220" w:lineRule="exact"/>
              <w:ind w:left="14"/>
              <w:rPr>
                <w:i/>
                <w:sz w:val="24"/>
              </w:rPr>
            </w:pPr>
            <w:proofErr w:type="spellStart"/>
            <w:r>
              <w:rPr>
                <w:i/>
                <w:sz w:val="24"/>
              </w:rPr>
              <w:t>Programme</w:t>
            </w:r>
            <w:proofErr w:type="spellEnd"/>
            <w:r>
              <w:rPr>
                <w:i/>
                <w:sz w:val="24"/>
              </w:rPr>
              <w:t xml:space="preserve"> description</w:t>
            </w:r>
          </w:p>
        </w:tc>
      </w:tr>
    </w:tbl>
    <w:p w14:paraId="4B94D5A5" w14:textId="77777777" w:rsidR="008C51B9" w:rsidRDefault="008C51B9" w:rsidP="008C51B9">
      <w:pPr>
        <w:pStyle w:val="Brdtekst"/>
        <w:spacing w:before="10"/>
        <w:ind w:left="0"/>
        <w:rPr>
          <w:sz w:val="12"/>
        </w:rPr>
      </w:pPr>
    </w:p>
    <w:p w14:paraId="54ECC31D" w14:textId="77777777" w:rsidR="008C51B9" w:rsidRDefault="008C51B9" w:rsidP="008C51B9">
      <w:pPr>
        <w:pStyle w:val="Brdtekst"/>
        <w:spacing w:before="52" w:line="271" w:lineRule="auto"/>
        <w:ind w:left="1129" w:right="539"/>
      </w:pPr>
      <w:r>
        <w:t xml:space="preserve">The </w:t>
      </w:r>
      <w:proofErr w:type="spellStart"/>
      <w:r>
        <w:t>programme</w:t>
      </w:r>
      <w:proofErr w:type="spellEnd"/>
      <w:r>
        <w:t xml:space="preserve"> description is a study plan that is a local adaptation of a framework plan specified by the Ministry.</w:t>
      </w:r>
    </w:p>
    <w:p w14:paraId="3DEEC669" w14:textId="77777777" w:rsidR="008C51B9" w:rsidRDefault="008C51B9" w:rsidP="008C51B9">
      <w:pPr>
        <w:pStyle w:val="Brdtekst"/>
        <w:spacing w:before="3"/>
        <w:ind w:left="0"/>
        <w:rPr>
          <w:sz w:val="11"/>
        </w:rPr>
      </w:pPr>
    </w:p>
    <w:tbl>
      <w:tblPr>
        <w:tblStyle w:val="NormalTable0"/>
        <w:tblW w:w="0" w:type="auto"/>
        <w:tblInd w:w="785" w:type="dxa"/>
        <w:tblLayout w:type="fixed"/>
        <w:tblLook w:val="01E0" w:firstRow="1" w:lastRow="1" w:firstColumn="1" w:lastColumn="1" w:noHBand="0" w:noVBand="0"/>
      </w:tblPr>
      <w:tblGrid>
        <w:gridCol w:w="342"/>
        <w:gridCol w:w="1799"/>
      </w:tblGrid>
      <w:tr w:rsidR="008C51B9" w14:paraId="71EF087F" w14:textId="77777777" w:rsidTr="00B5069E">
        <w:trPr>
          <w:trHeight w:val="240"/>
        </w:trPr>
        <w:tc>
          <w:tcPr>
            <w:tcW w:w="342" w:type="dxa"/>
          </w:tcPr>
          <w:p w14:paraId="1027678C" w14:textId="77777777" w:rsidR="008C51B9" w:rsidRDefault="001368F1" w:rsidP="008C51B9">
            <w:pPr>
              <w:pStyle w:val="TableParagraph"/>
              <w:spacing w:line="220" w:lineRule="exact"/>
              <w:ind w:left="0"/>
              <w:rPr>
                <w:sz w:val="24"/>
              </w:rPr>
            </w:pPr>
            <w:r>
              <w:rPr>
                <w:sz w:val="24"/>
              </w:rPr>
              <w:t>k</w:t>
            </w:r>
            <w:r w:rsidR="008C51B9">
              <w:rPr>
                <w:sz w:val="24"/>
              </w:rPr>
              <w:t>)</w:t>
            </w:r>
          </w:p>
        </w:tc>
        <w:tc>
          <w:tcPr>
            <w:tcW w:w="1799" w:type="dxa"/>
          </w:tcPr>
          <w:p w14:paraId="75C34B8C" w14:textId="77777777" w:rsidR="008C51B9" w:rsidRDefault="008C51B9" w:rsidP="008C51B9">
            <w:pPr>
              <w:pStyle w:val="TableParagraph"/>
              <w:spacing w:line="220" w:lineRule="exact"/>
              <w:ind w:left="0"/>
              <w:rPr>
                <w:i/>
                <w:sz w:val="24"/>
              </w:rPr>
            </w:pPr>
            <w:r>
              <w:rPr>
                <w:i/>
                <w:sz w:val="24"/>
              </w:rPr>
              <w:t xml:space="preserve"> Framework plan</w:t>
            </w:r>
          </w:p>
        </w:tc>
      </w:tr>
    </w:tbl>
    <w:p w14:paraId="35CCD3DC" w14:textId="77777777" w:rsidR="008C51B9" w:rsidRDefault="008C51B9" w:rsidP="008C51B9">
      <w:pPr>
        <w:pStyle w:val="Brdtekst"/>
        <w:spacing w:before="206" w:line="271" w:lineRule="auto"/>
        <w:ind w:left="1129" w:right="1199"/>
      </w:pPr>
      <w:r>
        <w:t xml:space="preserve">A national plan specified by the Ministry, which describes the learning objectives, academic components, </w:t>
      </w:r>
      <w:proofErr w:type="gramStart"/>
      <w:r>
        <w:t>structure</w:t>
      </w:r>
      <w:proofErr w:type="gramEnd"/>
      <w:r>
        <w:t xml:space="preserve"> and implementation of an occupational study </w:t>
      </w:r>
      <w:proofErr w:type="spellStart"/>
      <w:r>
        <w:t>programme</w:t>
      </w:r>
      <w:proofErr w:type="spellEnd"/>
      <w:r>
        <w:t>.</w:t>
      </w:r>
    </w:p>
    <w:p w14:paraId="3A7EA8AA" w14:textId="77777777" w:rsidR="001368F1" w:rsidRDefault="001368F1" w:rsidP="001368F1">
      <w:pPr>
        <w:pStyle w:val="Brdtekst"/>
        <w:spacing w:before="206" w:line="271" w:lineRule="auto"/>
        <w:ind w:left="720" w:right="1199"/>
      </w:pPr>
      <w:r>
        <w:t xml:space="preserve">l)    </w:t>
      </w:r>
      <w:proofErr w:type="spellStart"/>
      <w:r>
        <w:t>Customised</w:t>
      </w:r>
      <w:proofErr w:type="spellEnd"/>
      <w:r>
        <w:t xml:space="preserve"> forms of learning and -testing</w:t>
      </w:r>
    </w:p>
    <w:p w14:paraId="6C605B76" w14:textId="77777777" w:rsidR="001368F1" w:rsidRDefault="001368F1" w:rsidP="001368F1">
      <w:pPr>
        <w:pStyle w:val="Brdtekst"/>
        <w:spacing w:before="206" w:line="271" w:lineRule="auto"/>
        <w:ind w:left="1129" w:right="1199"/>
      </w:pPr>
      <w:r>
        <w:t xml:space="preserve">For the </w:t>
      </w:r>
      <w:proofErr w:type="spellStart"/>
      <w:r>
        <w:t>programme</w:t>
      </w:r>
      <w:proofErr w:type="spellEnd"/>
      <w:r>
        <w:t xml:space="preserve"> to be holistic, it must ensure the students have </w:t>
      </w:r>
      <w:proofErr w:type="spellStart"/>
      <w:r>
        <w:t>customised</w:t>
      </w:r>
      <w:proofErr w:type="spellEnd"/>
      <w:r>
        <w:t xml:space="preserve"> and varied forms of working and assessments for every study</w:t>
      </w:r>
    </w:p>
    <w:p w14:paraId="3656B9AB" w14:textId="77777777" w:rsidR="008C51B9" w:rsidRDefault="008C51B9" w:rsidP="008C51B9">
      <w:pPr>
        <w:pStyle w:val="Brdtekst"/>
        <w:spacing w:after="1"/>
        <w:ind w:left="0"/>
        <w:rPr>
          <w:sz w:val="11"/>
        </w:rPr>
      </w:pPr>
    </w:p>
    <w:tbl>
      <w:tblPr>
        <w:tblStyle w:val="NormalTable0"/>
        <w:tblW w:w="0" w:type="auto"/>
        <w:tblInd w:w="783" w:type="dxa"/>
        <w:tblLayout w:type="fixed"/>
        <w:tblLook w:val="01E0" w:firstRow="1" w:lastRow="1" w:firstColumn="1" w:lastColumn="1" w:noHBand="0" w:noVBand="0"/>
      </w:tblPr>
      <w:tblGrid>
        <w:gridCol w:w="344"/>
        <w:gridCol w:w="1963"/>
      </w:tblGrid>
      <w:tr w:rsidR="008C51B9" w14:paraId="09A8422E" w14:textId="77777777" w:rsidTr="00B5069E">
        <w:trPr>
          <w:trHeight w:val="240"/>
        </w:trPr>
        <w:tc>
          <w:tcPr>
            <w:tcW w:w="344" w:type="dxa"/>
          </w:tcPr>
          <w:p w14:paraId="25E8E226" w14:textId="77777777" w:rsidR="008C51B9" w:rsidRDefault="001368F1" w:rsidP="008C51B9">
            <w:pPr>
              <w:pStyle w:val="TableParagraph"/>
              <w:spacing w:line="220" w:lineRule="exact"/>
              <w:ind w:left="0"/>
              <w:rPr>
                <w:sz w:val="24"/>
              </w:rPr>
            </w:pPr>
            <w:r>
              <w:rPr>
                <w:sz w:val="24"/>
              </w:rPr>
              <w:t>m</w:t>
            </w:r>
            <w:r w:rsidR="008C51B9">
              <w:rPr>
                <w:sz w:val="24"/>
              </w:rPr>
              <w:t>)</w:t>
            </w:r>
          </w:p>
        </w:tc>
        <w:tc>
          <w:tcPr>
            <w:tcW w:w="1963" w:type="dxa"/>
          </w:tcPr>
          <w:p w14:paraId="39620CE5" w14:textId="77777777" w:rsidR="008C51B9" w:rsidRDefault="008C51B9" w:rsidP="00B5069E">
            <w:pPr>
              <w:pStyle w:val="TableParagraph"/>
              <w:spacing w:line="220" w:lineRule="exact"/>
              <w:ind w:left="14"/>
              <w:rPr>
                <w:i/>
                <w:sz w:val="24"/>
              </w:rPr>
            </w:pPr>
            <w:r>
              <w:rPr>
                <w:i/>
                <w:sz w:val="24"/>
              </w:rPr>
              <w:t>Learning platform</w:t>
            </w:r>
          </w:p>
        </w:tc>
      </w:tr>
    </w:tbl>
    <w:p w14:paraId="47CD91DF" w14:textId="77777777" w:rsidR="008C51B9" w:rsidRDefault="008C51B9" w:rsidP="008C51B9">
      <w:pPr>
        <w:pStyle w:val="Brdtekst"/>
        <w:spacing w:before="208" w:line="271" w:lineRule="auto"/>
        <w:ind w:left="1129" w:right="1037"/>
      </w:pPr>
      <w:r>
        <w:t xml:space="preserve">Digital system for the </w:t>
      </w:r>
      <w:proofErr w:type="spellStart"/>
      <w:r>
        <w:t>organisation</w:t>
      </w:r>
      <w:proofErr w:type="spellEnd"/>
      <w:r>
        <w:t xml:space="preserve"> and management of participants, activities, processes and elements in the planning and execution of studies, </w:t>
      </w:r>
      <w:proofErr w:type="gramStart"/>
      <w:r>
        <w:t>e.g.</w:t>
      </w:r>
      <w:proofErr w:type="gramEnd"/>
      <w:r>
        <w:t xml:space="preserve"> ‘Canvas’, Fronter, etc.</w:t>
      </w:r>
    </w:p>
    <w:p w14:paraId="45FB0818" w14:textId="77777777" w:rsidR="008C51B9" w:rsidRDefault="008C51B9" w:rsidP="008C51B9">
      <w:pPr>
        <w:pStyle w:val="Brdtekst"/>
        <w:spacing w:before="1"/>
        <w:ind w:left="0"/>
        <w:rPr>
          <w:sz w:val="11"/>
        </w:rPr>
      </w:pPr>
    </w:p>
    <w:tbl>
      <w:tblPr>
        <w:tblStyle w:val="NormalTable0"/>
        <w:tblW w:w="0" w:type="auto"/>
        <w:tblInd w:w="730" w:type="dxa"/>
        <w:tblLayout w:type="fixed"/>
        <w:tblLook w:val="01E0" w:firstRow="1" w:lastRow="1" w:firstColumn="1" w:lastColumn="1" w:noHBand="0" w:noVBand="0"/>
      </w:tblPr>
      <w:tblGrid>
        <w:gridCol w:w="396"/>
        <w:gridCol w:w="2803"/>
      </w:tblGrid>
      <w:tr w:rsidR="008C51B9" w14:paraId="44FE6C40" w14:textId="77777777" w:rsidTr="00B5069E">
        <w:trPr>
          <w:trHeight w:val="240"/>
        </w:trPr>
        <w:tc>
          <w:tcPr>
            <w:tcW w:w="396" w:type="dxa"/>
          </w:tcPr>
          <w:p w14:paraId="12E503C8" w14:textId="77777777" w:rsidR="008C51B9" w:rsidRDefault="001368F1" w:rsidP="008C51B9">
            <w:pPr>
              <w:pStyle w:val="TableParagraph"/>
              <w:spacing w:line="220" w:lineRule="exact"/>
              <w:ind w:left="0"/>
              <w:rPr>
                <w:sz w:val="24"/>
              </w:rPr>
            </w:pPr>
            <w:r>
              <w:rPr>
                <w:sz w:val="24"/>
              </w:rPr>
              <w:t>n</w:t>
            </w:r>
            <w:r w:rsidR="008C51B9">
              <w:rPr>
                <w:sz w:val="24"/>
              </w:rPr>
              <w:t>)</w:t>
            </w:r>
          </w:p>
        </w:tc>
        <w:tc>
          <w:tcPr>
            <w:tcW w:w="2803" w:type="dxa"/>
          </w:tcPr>
          <w:p w14:paraId="531D8FBD" w14:textId="77777777" w:rsidR="008C51B9" w:rsidRDefault="008C51B9" w:rsidP="00B5069E">
            <w:pPr>
              <w:pStyle w:val="TableParagraph"/>
              <w:spacing w:line="220" w:lineRule="exact"/>
              <w:ind w:left="15"/>
              <w:rPr>
                <w:i/>
                <w:sz w:val="24"/>
              </w:rPr>
            </w:pPr>
            <w:proofErr w:type="spellStart"/>
            <w:r>
              <w:rPr>
                <w:i/>
                <w:sz w:val="24"/>
              </w:rPr>
              <w:t>Resits</w:t>
            </w:r>
            <w:proofErr w:type="spellEnd"/>
            <w:r>
              <w:rPr>
                <w:i/>
                <w:sz w:val="24"/>
              </w:rPr>
              <w:t xml:space="preserve"> (continuation exam)</w:t>
            </w:r>
          </w:p>
        </w:tc>
      </w:tr>
    </w:tbl>
    <w:p w14:paraId="24664298" w14:textId="77777777" w:rsidR="008C51B9" w:rsidRDefault="008C51B9" w:rsidP="008C51B9">
      <w:pPr>
        <w:pStyle w:val="Brdtekst"/>
        <w:spacing w:before="206"/>
        <w:ind w:left="1168"/>
      </w:pPr>
      <w:r>
        <w:t>Exams that are arranged for students who failed or withdrew from the previous ordinary exam.</w:t>
      </w:r>
    </w:p>
    <w:p w14:paraId="59429F7A" w14:textId="77777777" w:rsidR="008C51B9" w:rsidRDefault="001368F1" w:rsidP="008C51B9">
      <w:pPr>
        <w:tabs>
          <w:tab w:val="left" w:pos="1134"/>
        </w:tabs>
        <w:spacing w:before="112"/>
        <w:ind w:left="720"/>
        <w:rPr>
          <w:i/>
          <w:sz w:val="24"/>
        </w:rPr>
      </w:pPr>
      <w:r>
        <w:rPr>
          <w:sz w:val="24"/>
        </w:rPr>
        <w:t>o</w:t>
      </w:r>
      <w:r w:rsidR="008C51B9">
        <w:rPr>
          <w:sz w:val="24"/>
        </w:rPr>
        <w:t>)</w:t>
      </w:r>
      <w:r w:rsidR="008C51B9">
        <w:rPr>
          <w:sz w:val="24"/>
        </w:rPr>
        <w:tab/>
      </w:r>
      <w:r w:rsidR="008C51B9">
        <w:rPr>
          <w:i/>
          <w:sz w:val="24"/>
        </w:rPr>
        <w:t>Deferred exams (continuation</w:t>
      </w:r>
      <w:r w:rsidR="008C51B9">
        <w:rPr>
          <w:i/>
          <w:spacing w:val="-2"/>
          <w:sz w:val="24"/>
        </w:rPr>
        <w:t xml:space="preserve"> </w:t>
      </w:r>
      <w:r w:rsidR="008C51B9">
        <w:rPr>
          <w:i/>
          <w:sz w:val="24"/>
        </w:rPr>
        <w:t>exam)</w:t>
      </w:r>
    </w:p>
    <w:p w14:paraId="01564322" w14:textId="77777777" w:rsidR="008C51B9" w:rsidRDefault="008C51B9" w:rsidP="008C51B9">
      <w:pPr>
        <w:pStyle w:val="Brdtekst"/>
        <w:spacing w:before="187" w:line="271" w:lineRule="auto"/>
        <w:ind w:left="1129" w:right="641" w:firstLine="489"/>
      </w:pPr>
      <w:r>
        <w:t>Exams that are arranged for students who were absent from the previous ordinary exam for valid and documented reasons.</w:t>
      </w:r>
    </w:p>
    <w:p w14:paraId="049F31CB" w14:textId="77777777" w:rsidR="008C51B9" w:rsidRDefault="008C51B9" w:rsidP="00FA3136">
      <w:pPr>
        <w:pStyle w:val="Brdtekst"/>
        <w:spacing w:before="187" w:line="271" w:lineRule="auto"/>
        <w:ind w:left="0" w:right="877"/>
      </w:pPr>
    </w:p>
    <w:p w14:paraId="2ED8AF0F" w14:textId="77777777" w:rsidR="00FA3136" w:rsidRDefault="00FA3136" w:rsidP="00FA3136">
      <w:pPr>
        <w:ind w:left="460"/>
        <w:rPr>
          <w:b/>
          <w:i/>
          <w:sz w:val="24"/>
        </w:rPr>
      </w:pPr>
      <w:r>
        <w:rPr>
          <w:b/>
          <w:sz w:val="24"/>
        </w:rPr>
        <w:t>Section 1-</w:t>
      </w:r>
      <w:r w:rsidR="001368F1">
        <w:rPr>
          <w:b/>
          <w:sz w:val="24"/>
        </w:rPr>
        <w:t>5</w:t>
      </w:r>
      <w:r>
        <w:rPr>
          <w:b/>
          <w:sz w:val="24"/>
        </w:rPr>
        <w:t xml:space="preserve">. </w:t>
      </w:r>
      <w:r>
        <w:rPr>
          <w:b/>
          <w:i/>
          <w:sz w:val="24"/>
        </w:rPr>
        <w:t>Forms of testing</w:t>
      </w:r>
    </w:p>
    <w:p w14:paraId="01C68128" w14:textId="77777777" w:rsidR="00FA3136" w:rsidRDefault="00FA3136" w:rsidP="00FA3136">
      <w:pPr>
        <w:pStyle w:val="Listeavsnitt"/>
        <w:numPr>
          <w:ilvl w:val="0"/>
          <w:numId w:val="25"/>
        </w:numPr>
        <w:tabs>
          <w:tab w:val="left" w:pos="712"/>
        </w:tabs>
        <w:spacing w:before="107" w:line="141" w:lineRule="auto"/>
        <w:ind w:right="110" w:hanging="350"/>
        <w:rPr>
          <w:sz w:val="24"/>
        </w:rPr>
      </w:pPr>
      <w:r w:rsidRPr="000A122E">
        <w:rPr>
          <w:sz w:val="24"/>
        </w:rPr>
        <w:t xml:space="preserve">No changes may be made to the forms of testing during the academic year. Rector does however have the </w:t>
      </w:r>
    </w:p>
    <w:p w14:paraId="5323E336" w14:textId="77777777" w:rsidR="00FA3136" w:rsidRDefault="00FA3136" w:rsidP="00FA3136">
      <w:pPr>
        <w:tabs>
          <w:tab w:val="left" w:pos="712"/>
        </w:tabs>
        <w:spacing w:before="107" w:line="141" w:lineRule="auto"/>
        <w:ind w:left="474" w:right="110"/>
        <w:rPr>
          <w:sz w:val="24"/>
        </w:rPr>
      </w:pPr>
      <w:r w:rsidRPr="000A122E">
        <w:rPr>
          <w:sz w:val="24"/>
        </w:rPr>
        <w:t>authority to make these changes if this is deemed urgently needed</w:t>
      </w:r>
      <w:r>
        <w:rPr>
          <w:sz w:val="24"/>
        </w:rPr>
        <w:t>.</w:t>
      </w:r>
    </w:p>
    <w:p w14:paraId="53128261" w14:textId="77777777" w:rsidR="00FA3136" w:rsidRPr="000A122E" w:rsidRDefault="00FA3136" w:rsidP="00FA3136">
      <w:pPr>
        <w:tabs>
          <w:tab w:val="left" w:pos="712"/>
        </w:tabs>
        <w:spacing w:before="107" w:line="141" w:lineRule="auto"/>
        <w:ind w:left="474" w:right="110"/>
        <w:rPr>
          <w:sz w:val="24"/>
        </w:rPr>
      </w:pPr>
    </w:p>
    <w:p w14:paraId="10547969" w14:textId="77777777" w:rsidR="00FA3136" w:rsidRDefault="00FA3136" w:rsidP="00FA3136">
      <w:pPr>
        <w:pStyle w:val="Listeavsnitt"/>
        <w:numPr>
          <w:ilvl w:val="0"/>
          <w:numId w:val="25"/>
        </w:numPr>
        <w:tabs>
          <w:tab w:val="left" w:pos="712"/>
        </w:tabs>
        <w:spacing w:line="271" w:lineRule="auto"/>
        <w:ind w:left="474" w:right="891" w:firstLine="0"/>
        <w:rPr>
          <w:sz w:val="24"/>
        </w:rPr>
      </w:pPr>
      <w:r>
        <w:rPr>
          <w:sz w:val="24"/>
        </w:rPr>
        <w:t>Testing shall normally be at an individual level. Individual testing shall constitute at least half of the basis for assessment in the individual study</w:t>
      </w:r>
      <w:r>
        <w:rPr>
          <w:spacing w:val="-1"/>
          <w:sz w:val="24"/>
        </w:rPr>
        <w:t xml:space="preserve"> </w:t>
      </w:r>
      <w:proofErr w:type="spellStart"/>
      <w:r>
        <w:rPr>
          <w:sz w:val="24"/>
        </w:rPr>
        <w:t>programme</w:t>
      </w:r>
      <w:proofErr w:type="spellEnd"/>
      <w:r>
        <w:rPr>
          <w:sz w:val="24"/>
        </w:rPr>
        <w:t>.</w:t>
      </w:r>
    </w:p>
    <w:p w14:paraId="585628A5" w14:textId="77777777" w:rsidR="00FA3136" w:rsidRDefault="00FA3136" w:rsidP="00FA3136">
      <w:pPr>
        <w:pStyle w:val="Listeavsnitt"/>
        <w:numPr>
          <w:ilvl w:val="0"/>
          <w:numId w:val="25"/>
        </w:numPr>
        <w:tabs>
          <w:tab w:val="left" w:pos="712"/>
        </w:tabs>
        <w:spacing w:before="98" w:line="271" w:lineRule="auto"/>
        <w:ind w:left="474" w:right="693" w:firstLine="0"/>
        <w:rPr>
          <w:sz w:val="24"/>
        </w:rPr>
      </w:pPr>
      <w:r>
        <w:rPr>
          <w:sz w:val="24"/>
        </w:rPr>
        <w:t>When testing is held in the form of a home exam or submission, the instructions or guidelines for the task must indicate whether cooperation between candidates is</w:t>
      </w:r>
      <w:r>
        <w:rPr>
          <w:spacing w:val="-10"/>
          <w:sz w:val="24"/>
        </w:rPr>
        <w:t xml:space="preserve"> </w:t>
      </w:r>
      <w:r>
        <w:rPr>
          <w:sz w:val="24"/>
        </w:rPr>
        <w:t>permitted.</w:t>
      </w:r>
    </w:p>
    <w:p w14:paraId="6D33E071" w14:textId="77777777" w:rsidR="00FA3136" w:rsidRDefault="00FA3136" w:rsidP="00FA3136">
      <w:pPr>
        <w:pStyle w:val="Listeavsnitt"/>
        <w:numPr>
          <w:ilvl w:val="0"/>
          <w:numId w:val="25"/>
        </w:numPr>
        <w:tabs>
          <w:tab w:val="left" w:pos="712"/>
        </w:tabs>
        <w:spacing w:before="104" w:line="271" w:lineRule="auto"/>
        <w:ind w:left="474" w:right="595" w:firstLine="0"/>
        <w:rPr>
          <w:sz w:val="24"/>
        </w:rPr>
      </w:pPr>
      <w:r>
        <w:rPr>
          <w:sz w:val="24"/>
        </w:rPr>
        <w:t xml:space="preserve">If the basis for assessment in a course consists of more than one component (sub-examinations or coursework/exercises), any weighting of the individual components in terms of the final grade must be indicated in the course description and/or </w:t>
      </w:r>
      <w:proofErr w:type="spellStart"/>
      <w:r>
        <w:rPr>
          <w:sz w:val="24"/>
        </w:rPr>
        <w:t>programme</w:t>
      </w:r>
      <w:proofErr w:type="spellEnd"/>
      <w:r>
        <w:rPr>
          <w:sz w:val="24"/>
        </w:rPr>
        <w:t xml:space="preserve"> description/study plan. The assignment of credits or compulsory coursework requirements </w:t>
      </w:r>
      <w:proofErr w:type="gramStart"/>
      <w:r>
        <w:rPr>
          <w:sz w:val="24"/>
        </w:rPr>
        <w:t>in excess of</w:t>
      </w:r>
      <w:proofErr w:type="gramEnd"/>
      <w:r>
        <w:rPr>
          <w:sz w:val="24"/>
        </w:rPr>
        <w:t xml:space="preserve"> what is stated in the course description and/or </w:t>
      </w:r>
      <w:proofErr w:type="spellStart"/>
      <w:r>
        <w:rPr>
          <w:sz w:val="24"/>
        </w:rPr>
        <w:t>programme</w:t>
      </w:r>
      <w:proofErr w:type="spellEnd"/>
      <w:r>
        <w:rPr>
          <w:sz w:val="24"/>
        </w:rPr>
        <w:t xml:space="preserve"> description or study plan is not</w:t>
      </w:r>
      <w:r>
        <w:rPr>
          <w:spacing w:val="-7"/>
          <w:sz w:val="24"/>
        </w:rPr>
        <w:t xml:space="preserve"> </w:t>
      </w:r>
      <w:r>
        <w:rPr>
          <w:sz w:val="24"/>
        </w:rPr>
        <w:t>permitted.</w:t>
      </w:r>
    </w:p>
    <w:p w14:paraId="1287960B" w14:textId="77777777" w:rsidR="00FA3136" w:rsidRDefault="00FA3136" w:rsidP="00FA3136">
      <w:pPr>
        <w:pStyle w:val="Listeavsnitt"/>
        <w:numPr>
          <w:ilvl w:val="0"/>
          <w:numId w:val="25"/>
        </w:numPr>
        <w:tabs>
          <w:tab w:val="left" w:pos="712"/>
        </w:tabs>
        <w:spacing w:before="99" w:line="271" w:lineRule="auto"/>
        <w:ind w:left="474" w:right="547" w:firstLine="0"/>
        <w:rPr>
          <w:sz w:val="24"/>
        </w:rPr>
      </w:pPr>
      <w:r>
        <w:rPr>
          <w:sz w:val="24"/>
        </w:rPr>
        <w:t xml:space="preserve">Oral and performing/practical tests must be public, cf. Section 3-9 (3) of the Universities Act. If the objective of the implementation of testing warrants it, the board of directors may decide that the testing in its entirety be closed to the public. If </w:t>
      </w:r>
      <w:proofErr w:type="gramStart"/>
      <w:r>
        <w:rPr>
          <w:sz w:val="24"/>
        </w:rPr>
        <w:t>so</w:t>
      </w:r>
      <w:proofErr w:type="gramEnd"/>
      <w:r>
        <w:rPr>
          <w:sz w:val="24"/>
        </w:rPr>
        <w:t xml:space="preserve"> indicated by significant considerations, oral or performing/practical testing in individual cases may be closed to the public if requested by the relevant exam candidate. Decisions on applications for closed testing are made by the</w:t>
      </w:r>
      <w:r>
        <w:rPr>
          <w:spacing w:val="-13"/>
          <w:sz w:val="24"/>
        </w:rPr>
        <w:t xml:space="preserve"> </w:t>
      </w:r>
      <w:r>
        <w:rPr>
          <w:sz w:val="24"/>
        </w:rPr>
        <w:t>Dean.</w:t>
      </w:r>
    </w:p>
    <w:p w14:paraId="2E8148F0" w14:textId="77777777" w:rsidR="00FA3136" w:rsidRDefault="00FA3136" w:rsidP="00FA3136">
      <w:pPr>
        <w:pStyle w:val="Listeavsnitt"/>
        <w:numPr>
          <w:ilvl w:val="0"/>
          <w:numId w:val="25"/>
        </w:numPr>
        <w:tabs>
          <w:tab w:val="left" w:pos="712"/>
        </w:tabs>
        <w:spacing w:before="99" w:line="271" w:lineRule="auto"/>
        <w:ind w:left="474" w:right="486" w:firstLine="0"/>
        <w:rPr>
          <w:sz w:val="24"/>
        </w:rPr>
      </w:pPr>
      <w:r>
        <w:rPr>
          <w:sz w:val="24"/>
        </w:rPr>
        <w:t xml:space="preserve">Ongoing assessment is a form of testing in which the final grade in a course is determined </w:t>
      </w:r>
      <w:proofErr w:type="gramStart"/>
      <w:r>
        <w:rPr>
          <w:sz w:val="24"/>
        </w:rPr>
        <w:t>on the basis of</w:t>
      </w:r>
      <w:proofErr w:type="gramEnd"/>
      <w:r>
        <w:rPr>
          <w:sz w:val="24"/>
        </w:rPr>
        <w:t xml:space="preserve"> examinations in several parts which are held during the academic term. Ongoing assessment may be in the form of independent tests, or in combination with the final exam. The times of individual parts of exams must be announced at least two weeks before the start of the</w:t>
      </w:r>
      <w:r>
        <w:rPr>
          <w:spacing w:val="-8"/>
          <w:sz w:val="24"/>
        </w:rPr>
        <w:t xml:space="preserve"> </w:t>
      </w:r>
      <w:r>
        <w:rPr>
          <w:sz w:val="24"/>
        </w:rPr>
        <w:t>exam.</w:t>
      </w:r>
    </w:p>
    <w:p w14:paraId="0646974A" w14:textId="77777777" w:rsidR="00FA3136" w:rsidRDefault="00FA3136" w:rsidP="00FA3136">
      <w:pPr>
        <w:pStyle w:val="Listeavsnitt"/>
        <w:numPr>
          <w:ilvl w:val="0"/>
          <w:numId w:val="25"/>
        </w:numPr>
        <w:tabs>
          <w:tab w:val="left" w:pos="712"/>
        </w:tabs>
        <w:spacing w:before="101" w:line="271" w:lineRule="auto"/>
        <w:ind w:left="474" w:right="576" w:firstLine="0"/>
        <w:rPr>
          <w:sz w:val="24"/>
        </w:rPr>
      </w:pPr>
      <w:r>
        <w:rPr>
          <w:sz w:val="24"/>
        </w:rPr>
        <w:t xml:space="preserve">Portfolio assessment is a form of testing in which multiple pieces of coursework/assignments are submitted during a </w:t>
      </w:r>
      <w:proofErr w:type="gramStart"/>
      <w:r>
        <w:rPr>
          <w:sz w:val="24"/>
        </w:rPr>
        <w:t>term, and</w:t>
      </w:r>
      <w:proofErr w:type="gramEnd"/>
      <w:r>
        <w:rPr>
          <w:sz w:val="24"/>
        </w:rPr>
        <w:t xml:space="preserve"> are then assessed together and awarded a single grade. The grade is not awarded until all the coursework/assignments have been received and the portfolio </w:t>
      </w:r>
      <w:proofErr w:type="gramStart"/>
      <w:r>
        <w:rPr>
          <w:sz w:val="24"/>
        </w:rPr>
        <w:t>as a whole has</w:t>
      </w:r>
      <w:proofErr w:type="gramEnd"/>
      <w:r>
        <w:rPr>
          <w:sz w:val="24"/>
        </w:rPr>
        <w:t xml:space="preserve"> been assessed.</w:t>
      </w:r>
    </w:p>
    <w:p w14:paraId="62486C05" w14:textId="77777777" w:rsidR="008C51B9" w:rsidRDefault="008C51B9" w:rsidP="00FA3136">
      <w:pPr>
        <w:pStyle w:val="Brdtekst"/>
        <w:spacing w:before="187" w:line="271" w:lineRule="auto"/>
        <w:ind w:left="0" w:right="877"/>
      </w:pPr>
    </w:p>
    <w:p w14:paraId="0B755C66" w14:textId="77777777" w:rsidR="00FA3136" w:rsidRDefault="00FA3136" w:rsidP="00FA3136">
      <w:pPr>
        <w:pStyle w:val="Listeavsnitt"/>
        <w:numPr>
          <w:ilvl w:val="0"/>
          <w:numId w:val="25"/>
        </w:numPr>
        <w:tabs>
          <w:tab w:val="left" w:pos="712"/>
        </w:tabs>
        <w:spacing w:before="34" w:line="271" w:lineRule="auto"/>
        <w:ind w:right="504"/>
        <w:rPr>
          <w:sz w:val="24"/>
        </w:rPr>
      </w:pPr>
      <w:r>
        <w:rPr>
          <w:sz w:val="24"/>
        </w:rPr>
        <w:t xml:space="preserve">Deadlines for the submission of compulsory coursework requirements must be announced on the learning platform no more than three weeks after the start of a term, and no later than two weeks before the start of the </w:t>
      </w:r>
      <w:proofErr w:type="gramStart"/>
      <w:r>
        <w:rPr>
          <w:sz w:val="24"/>
        </w:rPr>
        <w:t>particular test</w:t>
      </w:r>
      <w:proofErr w:type="gramEnd"/>
      <w:r>
        <w:rPr>
          <w:sz w:val="24"/>
        </w:rPr>
        <w:t>. If the date for testing is changed during the term, the new deadline must be notified no later than two weeks before the new test</w:t>
      </w:r>
      <w:r>
        <w:rPr>
          <w:spacing w:val="-10"/>
          <w:sz w:val="24"/>
        </w:rPr>
        <w:t xml:space="preserve"> </w:t>
      </w:r>
      <w:r>
        <w:rPr>
          <w:sz w:val="24"/>
        </w:rPr>
        <w:t>date.</w:t>
      </w:r>
    </w:p>
    <w:p w14:paraId="566893E8" w14:textId="77777777" w:rsidR="00FA3136" w:rsidRDefault="00FA3136" w:rsidP="00FA3136">
      <w:pPr>
        <w:pStyle w:val="Listeavsnitt"/>
        <w:numPr>
          <w:ilvl w:val="0"/>
          <w:numId w:val="25"/>
        </w:numPr>
        <w:tabs>
          <w:tab w:val="left" w:pos="712"/>
        </w:tabs>
        <w:spacing w:before="101" w:line="271" w:lineRule="auto"/>
        <w:ind w:left="474" w:right="650" w:firstLine="0"/>
        <w:rPr>
          <w:sz w:val="24"/>
        </w:rPr>
      </w:pPr>
      <w:r>
        <w:rPr>
          <w:sz w:val="24"/>
        </w:rPr>
        <w:t>Times for participation in compulsory activities must be announced on the learning platform no more than three weeks after the start of a term, and no later than two weeks before the start of the compulsory</w:t>
      </w:r>
      <w:r>
        <w:rPr>
          <w:spacing w:val="-3"/>
          <w:sz w:val="24"/>
        </w:rPr>
        <w:t xml:space="preserve"> </w:t>
      </w:r>
      <w:r>
        <w:rPr>
          <w:sz w:val="24"/>
        </w:rPr>
        <w:t>activity.</w:t>
      </w:r>
    </w:p>
    <w:p w14:paraId="6EE51942" w14:textId="77777777" w:rsidR="00FA3136" w:rsidRDefault="00FA3136" w:rsidP="00FA3136">
      <w:pPr>
        <w:pStyle w:val="Listeavsnitt"/>
        <w:numPr>
          <w:ilvl w:val="0"/>
          <w:numId w:val="25"/>
        </w:numPr>
        <w:tabs>
          <w:tab w:val="left" w:pos="835"/>
        </w:tabs>
        <w:spacing w:before="101" w:line="271" w:lineRule="auto"/>
        <w:ind w:left="474" w:right="680" w:firstLine="0"/>
        <w:rPr>
          <w:sz w:val="24"/>
        </w:rPr>
      </w:pPr>
      <w:r>
        <w:rPr>
          <w:sz w:val="24"/>
        </w:rPr>
        <w:t>The deadline for the submission of bachelor's and master's theses must be announced no later than six months before submission is</w:t>
      </w:r>
      <w:r>
        <w:rPr>
          <w:spacing w:val="-3"/>
          <w:sz w:val="24"/>
        </w:rPr>
        <w:t xml:space="preserve"> </w:t>
      </w:r>
      <w:r>
        <w:rPr>
          <w:sz w:val="24"/>
        </w:rPr>
        <w:t>due.</w:t>
      </w:r>
    </w:p>
    <w:p w14:paraId="4101652C" w14:textId="77777777" w:rsidR="00FA3136" w:rsidRDefault="00FA3136" w:rsidP="00FA3136">
      <w:pPr>
        <w:pStyle w:val="Brdtekst"/>
        <w:spacing w:before="187" w:line="271" w:lineRule="auto"/>
        <w:ind w:left="0" w:right="877"/>
      </w:pPr>
    </w:p>
    <w:p w14:paraId="6214C38D" w14:textId="77777777" w:rsidR="00FA3136" w:rsidRPr="00FA3136" w:rsidRDefault="00FA3136" w:rsidP="00FA3136">
      <w:pPr>
        <w:pStyle w:val="Brdtekst"/>
        <w:spacing w:before="187" w:line="271" w:lineRule="auto"/>
        <w:ind w:right="877"/>
        <w:rPr>
          <w:b/>
          <w:bCs/>
        </w:rPr>
      </w:pPr>
      <w:r>
        <w:rPr>
          <w:b/>
          <w:bCs/>
        </w:rPr>
        <w:t>Part II. Degrees</w:t>
      </w:r>
    </w:p>
    <w:p w14:paraId="2C9A0CE9" w14:textId="77777777" w:rsidR="00FA3136" w:rsidRPr="00FA3136" w:rsidRDefault="00FA3136" w:rsidP="00FA3136">
      <w:pPr>
        <w:pStyle w:val="Brdtekst"/>
        <w:spacing w:before="187" w:line="271" w:lineRule="auto"/>
        <w:ind w:right="877"/>
        <w:rPr>
          <w:b/>
          <w:bCs/>
          <w:i/>
          <w:iCs/>
        </w:rPr>
      </w:pPr>
      <w:r w:rsidRPr="00FA3136">
        <w:rPr>
          <w:b/>
          <w:bCs/>
          <w:i/>
          <w:iCs/>
        </w:rPr>
        <w:t>Section 2-1. Awarding of degrees</w:t>
      </w:r>
    </w:p>
    <w:p w14:paraId="0B05094A" w14:textId="77777777" w:rsidR="00FA3136" w:rsidRDefault="00FA3136" w:rsidP="00FA3136">
      <w:pPr>
        <w:pStyle w:val="Brdtekst"/>
        <w:spacing w:before="187" w:line="271" w:lineRule="auto"/>
        <w:ind w:right="877"/>
      </w:pPr>
      <w:r>
        <w:t xml:space="preserve">The university of Stavanger may award degrees and vocational education in accordance with the regulations regarding degrees and vocational educations, protected </w:t>
      </w:r>
      <w:proofErr w:type="gramStart"/>
      <w:r>
        <w:t>title</w:t>
      </w:r>
      <w:proofErr w:type="gramEnd"/>
      <w:r>
        <w:t xml:space="preserve"> and normative time of study at the university and university colleges.</w:t>
      </w:r>
    </w:p>
    <w:p w14:paraId="632821ED" w14:textId="77777777" w:rsidR="00FA3136" w:rsidRPr="00FA3136" w:rsidRDefault="00FA3136" w:rsidP="00FA3136">
      <w:pPr>
        <w:pStyle w:val="Brdtekst"/>
        <w:spacing w:before="187" w:line="271" w:lineRule="auto"/>
        <w:ind w:right="877"/>
        <w:rPr>
          <w:b/>
          <w:bCs/>
          <w:i/>
          <w:iCs/>
        </w:rPr>
      </w:pPr>
      <w:r w:rsidRPr="00FA3136">
        <w:rPr>
          <w:b/>
          <w:bCs/>
          <w:i/>
          <w:iCs/>
        </w:rPr>
        <w:t>Section 2-2. Bachelor’s degree</w:t>
      </w:r>
    </w:p>
    <w:p w14:paraId="4DE90037" w14:textId="77777777" w:rsidR="00FA3136" w:rsidRDefault="00FA3136" w:rsidP="00FA3136">
      <w:pPr>
        <w:pStyle w:val="Brdtekst"/>
        <w:spacing w:before="187" w:line="271" w:lineRule="auto"/>
        <w:ind w:right="877"/>
      </w:pPr>
      <w:r>
        <w:lastRenderedPageBreak/>
        <w:t>1.</w:t>
      </w:r>
      <w:r>
        <w:tab/>
        <w:t xml:space="preserve">A bachelor’s degree is awarded after passing a three-year study </w:t>
      </w:r>
      <w:proofErr w:type="spellStart"/>
      <w:r>
        <w:t>programme</w:t>
      </w:r>
      <w:proofErr w:type="spellEnd"/>
      <w:r>
        <w:t xml:space="preserve"> consisting of at least 180 ECTS credits</w:t>
      </w:r>
    </w:p>
    <w:p w14:paraId="378709D2" w14:textId="77777777" w:rsidR="00FA3136" w:rsidRDefault="00FA3136" w:rsidP="00FA3136">
      <w:pPr>
        <w:pStyle w:val="Brdtekst"/>
        <w:spacing w:before="187" w:line="271" w:lineRule="auto"/>
        <w:ind w:right="877"/>
      </w:pPr>
      <w:r>
        <w:t>2.</w:t>
      </w:r>
      <w:r>
        <w:tab/>
        <w:t>The bachelor’s degree has the following requirements for content:</w:t>
      </w:r>
    </w:p>
    <w:p w14:paraId="365D9561" w14:textId="77777777" w:rsidR="00FA3136" w:rsidRDefault="00FA3136" w:rsidP="00FA3136">
      <w:pPr>
        <w:pStyle w:val="Brdtekst"/>
        <w:spacing w:before="187" w:line="271" w:lineRule="auto"/>
        <w:ind w:right="877"/>
      </w:pPr>
      <w:r>
        <w:t>a.</w:t>
      </w:r>
      <w:r>
        <w:tab/>
      </w:r>
      <w:proofErr w:type="spellStart"/>
      <w:r>
        <w:t>Specialisation</w:t>
      </w:r>
      <w:proofErr w:type="spellEnd"/>
      <w:r>
        <w:t xml:space="preserve"> of at least 80 ECTS credits. This does not include </w:t>
      </w:r>
      <w:proofErr w:type="spellStart"/>
      <w:r>
        <w:t>programmes</w:t>
      </w:r>
      <w:proofErr w:type="spellEnd"/>
      <w:r>
        <w:t xml:space="preserve"> following national framework plans.</w:t>
      </w:r>
    </w:p>
    <w:p w14:paraId="1A98932A" w14:textId="77777777" w:rsidR="00FA3136" w:rsidRDefault="00FA3136" w:rsidP="00FA3136">
      <w:pPr>
        <w:pStyle w:val="Brdtekst"/>
        <w:spacing w:before="187" w:line="271" w:lineRule="auto"/>
        <w:ind w:right="877"/>
      </w:pPr>
      <w:r>
        <w:t>b.</w:t>
      </w:r>
      <w:r>
        <w:tab/>
      </w:r>
      <w:proofErr w:type="gramStart"/>
      <w:r>
        <w:t>Independent</w:t>
      </w:r>
      <w:proofErr w:type="gramEnd"/>
      <w:r>
        <w:t xml:space="preserve"> work of at least 10 ECTS credits. This must be one single course and cannot be combined of several smaller courses </w:t>
      </w:r>
      <w:proofErr w:type="spellStart"/>
      <w:r>
        <w:t>totalling</w:t>
      </w:r>
      <w:proofErr w:type="spellEnd"/>
      <w:r>
        <w:t xml:space="preserve"> 10 ECTS credits. The independent work must be a part of the </w:t>
      </w:r>
      <w:proofErr w:type="spellStart"/>
      <w:r>
        <w:t>specialisation</w:t>
      </w:r>
      <w:proofErr w:type="spellEnd"/>
      <w:r>
        <w:t>, where this is required. The requirement for independent work does not include legal studies. Independent work of less than 10 ECTS credits submitted at other institutions cannot be a part of the foundation for the awarding of the bachelor’s degree.</w:t>
      </w:r>
    </w:p>
    <w:p w14:paraId="5DA47888" w14:textId="77777777" w:rsidR="00FA3136" w:rsidRDefault="00FA3136" w:rsidP="00FA3136">
      <w:pPr>
        <w:pStyle w:val="Brdtekst"/>
        <w:spacing w:before="187" w:line="271" w:lineRule="auto"/>
        <w:ind w:right="877"/>
      </w:pPr>
      <w:r>
        <w:t>c.</w:t>
      </w:r>
      <w:r>
        <w:tab/>
        <w:t>Clearly defined elements in science theory, entrepreneurship/</w:t>
      </w:r>
      <w:proofErr w:type="gramStart"/>
      <w:r>
        <w:t>innovation</w:t>
      </w:r>
      <w:proofErr w:type="gramEnd"/>
      <w:r>
        <w:t xml:space="preserve"> and ethics. This can take the form of examen </w:t>
      </w:r>
      <w:proofErr w:type="spellStart"/>
      <w:r>
        <w:t>philosophicum</w:t>
      </w:r>
      <w:proofErr w:type="spellEnd"/>
      <w:r>
        <w:t xml:space="preserve"> and/or examen </w:t>
      </w:r>
      <w:proofErr w:type="spellStart"/>
      <w:r>
        <w:t>facultatum</w:t>
      </w:r>
      <w:proofErr w:type="spellEnd"/>
    </w:p>
    <w:p w14:paraId="14AA375E" w14:textId="77777777" w:rsidR="00FA3136" w:rsidRPr="00FA3136" w:rsidRDefault="00FA3136" w:rsidP="00FA3136">
      <w:pPr>
        <w:pStyle w:val="Brdtekst"/>
        <w:spacing w:before="187" w:line="271" w:lineRule="auto"/>
        <w:ind w:right="877"/>
        <w:rPr>
          <w:b/>
          <w:bCs/>
          <w:i/>
          <w:iCs/>
        </w:rPr>
      </w:pPr>
      <w:r w:rsidRPr="00FA3136">
        <w:rPr>
          <w:b/>
          <w:bCs/>
          <w:i/>
          <w:iCs/>
        </w:rPr>
        <w:t>Section 2-3. self-chosen bachelor’s degree</w:t>
      </w:r>
    </w:p>
    <w:p w14:paraId="17A6F419" w14:textId="77777777" w:rsidR="00FA3136" w:rsidRDefault="00FA3136" w:rsidP="00FA3136">
      <w:pPr>
        <w:pStyle w:val="Brdtekst"/>
        <w:spacing w:before="187" w:line="271" w:lineRule="auto"/>
        <w:ind w:right="877"/>
      </w:pPr>
      <w:r>
        <w:t>After application, a student may be awarded a self-chosen bachelor’s degree. A self-chosen course must contain:</w:t>
      </w:r>
    </w:p>
    <w:p w14:paraId="6FED0A6B" w14:textId="29E90C06" w:rsidR="00FA3136" w:rsidRDefault="00FA3136" w:rsidP="00FA3136">
      <w:pPr>
        <w:pStyle w:val="Brdtekst"/>
        <w:spacing w:before="187" w:line="271" w:lineRule="auto"/>
        <w:ind w:right="877"/>
      </w:pPr>
      <w:r>
        <w:t xml:space="preserve">A </w:t>
      </w:r>
      <w:proofErr w:type="spellStart"/>
      <w:r>
        <w:t>specialisation</w:t>
      </w:r>
      <w:proofErr w:type="spellEnd"/>
      <w:r>
        <w:t xml:space="preserve"> unit or an approved 2-year vocational study, as well as a width-unit of at least 60 ECTS credits in a subject or course-group. The width-unit may be within the same or a different subject/course-group than the </w:t>
      </w:r>
      <w:proofErr w:type="spellStart"/>
      <w:r>
        <w:t>specialisation</w:t>
      </w:r>
      <w:proofErr w:type="spellEnd"/>
      <w:r>
        <w:t xml:space="preserve"> unit. The </w:t>
      </w:r>
      <w:proofErr w:type="spellStart"/>
      <w:r>
        <w:t>specialisation</w:t>
      </w:r>
      <w:proofErr w:type="spellEnd"/>
      <w:r>
        <w:t xml:space="preserve"> unit must contain independent work of at least 10 ECTS credits taken at the University of Stavanger</w:t>
      </w:r>
    </w:p>
    <w:p w14:paraId="70713CC1" w14:textId="77777777" w:rsidR="00FA3136" w:rsidRPr="00FA3136" w:rsidRDefault="00FA3136" w:rsidP="00FA3136">
      <w:pPr>
        <w:pStyle w:val="Brdtekst"/>
        <w:spacing w:before="187" w:line="271" w:lineRule="auto"/>
        <w:ind w:right="877"/>
        <w:rPr>
          <w:b/>
          <w:bCs/>
          <w:i/>
          <w:iCs/>
        </w:rPr>
      </w:pPr>
      <w:r>
        <w:rPr>
          <w:b/>
          <w:bCs/>
          <w:i/>
          <w:iCs/>
        </w:rPr>
        <w:t xml:space="preserve">Section </w:t>
      </w:r>
      <w:r w:rsidRPr="00FA3136">
        <w:rPr>
          <w:b/>
          <w:bCs/>
          <w:i/>
          <w:iCs/>
        </w:rPr>
        <w:t>2-4</w:t>
      </w:r>
      <w:r>
        <w:rPr>
          <w:b/>
          <w:bCs/>
          <w:i/>
          <w:iCs/>
        </w:rPr>
        <w:t>.</w:t>
      </w:r>
      <w:r w:rsidRPr="00FA3136">
        <w:rPr>
          <w:b/>
          <w:bCs/>
          <w:i/>
          <w:iCs/>
        </w:rPr>
        <w:t xml:space="preserve"> Master’s degree</w:t>
      </w:r>
    </w:p>
    <w:p w14:paraId="62C261D7" w14:textId="77777777" w:rsidR="00FA3136" w:rsidRDefault="00FA3136" w:rsidP="00FA3136">
      <w:pPr>
        <w:pStyle w:val="Brdtekst"/>
        <w:spacing w:before="187" w:line="271" w:lineRule="auto"/>
        <w:ind w:right="877"/>
      </w:pPr>
      <w:r>
        <w:t xml:space="preserve">The general requirements for awarding a master’s degree </w:t>
      </w:r>
      <w:proofErr w:type="gramStart"/>
      <w:r>
        <w:t>is</w:t>
      </w:r>
      <w:proofErr w:type="gramEnd"/>
      <w:r>
        <w:t xml:space="preserve"> decided in the regulations regarding the requirements for master’s degrees. The degree is awarded for the following requirements:</w:t>
      </w:r>
    </w:p>
    <w:p w14:paraId="003D277E" w14:textId="77777777" w:rsidR="00FA3136" w:rsidRDefault="00FA3136" w:rsidP="00FA3136">
      <w:pPr>
        <w:pStyle w:val="Brdtekst"/>
        <w:spacing w:before="187" w:line="271" w:lineRule="auto"/>
        <w:ind w:right="877"/>
      </w:pPr>
      <w:r>
        <w:t>a)</w:t>
      </w:r>
      <w:r>
        <w:tab/>
      </w:r>
      <w:proofErr w:type="gramStart"/>
      <w:r>
        <w:t>Master’s</w:t>
      </w:r>
      <w:proofErr w:type="gramEnd"/>
      <w:r>
        <w:t xml:space="preserve"> degree of at least 120 ECTS credits scope</w:t>
      </w:r>
    </w:p>
    <w:p w14:paraId="14B99BC5" w14:textId="77777777" w:rsidR="00FA3136" w:rsidRDefault="00FA3136" w:rsidP="00FA3136">
      <w:pPr>
        <w:pStyle w:val="Brdtekst"/>
        <w:spacing w:before="187" w:line="271" w:lineRule="auto"/>
        <w:ind w:right="877"/>
      </w:pPr>
      <w:r>
        <w:t>b)</w:t>
      </w:r>
      <w:r>
        <w:tab/>
        <w:t>Integrated master’s degree of at least 300 ECTS credits scope</w:t>
      </w:r>
    </w:p>
    <w:p w14:paraId="76F8AFE4" w14:textId="77777777" w:rsidR="00FA3136" w:rsidRDefault="00FA3136" w:rsidP="00FA3136">
      <w:pPr>
        <w:pStyle w:val="Brdtekst"/>
        <w:spacing w:before="187" w:line="271" w:lineRule="auto"/>
        <w:ind w:right="877"/>
      </w:pPr>
      <w:r>
        <w:t>c)</w:t>
      </w:r>
      <w:r>
        <w:tab/>
        <w:t>Executive master’s degree of 90 or 120 ECTS credits scope</w:t>
      </w:r>
    </w:p>
    <w:p w14:paraId="574E55A4" w14:textId="77777777" w:rsidR="00FA3136" w:rsidRDefault="00FA3136" w:rsidP="00FA3136">
      <w:pPr>
        <w:pStyle w:val="Brdtekst"/>
        <w:spacing w:before="187" w:line="271" w:lineRule="auto"/>
        <w:ind w:right="877"/>
      </w:pPr>
      <w:r>
        <w:t>Master’s dissertations may have a scope of 30-60 ECTS credits, unless other is decided by the regulations regarding the requirements for a master’s degree §6</w:t>
      </w:r>
    </w:p>
    <w:p w14:paraId="5DB74822" w14:textId="77777777" w:rsidR="00FA3136" w:rsidRPr="00FA3136" w:rsidRDefault="00FA3136" w:rsidP="00FA3136">
      <w:pPr>
        <w:pStyle w:val="Brdtekst"/>
        <w:spacing w:before="187" w:line="271" w:lineRule="auto"/>
        <w:ind w:right="877"/>
        <w:rPr>
          <w:b/>
          <w:bCs/>
          <w:i/>
          <w:iCs/>
        </w:rPr>
      </w:pPr>
      <w:r>
        <w:rPr>
          <w:b/>
          <w:bCs/>
          <w:i/>
          <w:iCs/>
        </w:rPr>
        <w:t xml:space="preserve">Section </w:t>
      </w:r>
      <w:r w:rsidRPr="00FA3136">
        <w:rPr>
          <w:b/>
          <w:bCs/>
          <w:i/>
          <w:iCs/>
        </w:rPr>
        <w:t>2-5</w:t>
      </w:r>
      <w:r>
        <w:rPr>
          <w:b/>
          <w:bCs/>
          <w:i/>
          <w:iCs/>
        </w:rPr>
        <w:t>.</w:t>
      </w:r>
      <w:r w:rsidRPr="00FA3136">
        <w:rPr>
          <w:b/>
          <w:bCs/>
          <w:i/>
          <w:iCs/>
        </w:rPr>
        <w:t xml:space="preserve"> Joint degrees </w:t>
      </w:r>
    </w:p>
    <w:p w14:paraId="2C5D34E5" w14:textId="77777777" w:rsidR="00FA3136" w:rsidRDefault="00FA3136" w:rsidP="006C3CCA">
      <w:pPr>
        <w:pStyle w:val="Brdtekst"/>
        <w:spacing w:before="187" w:line="271" w:lineRule="auto"/>
        <w:ind w:right="877"/>
        <w:sectPr w:rsidR="00FA3136">
          <w:pgSz w:w="11910" w:h="16840"/>
          <w:pgMar w:top="640" w:right="400" w:bottom="280" w:left="260" w:header="708" w:footer="708" w:gutter="0"/>
          <w:cols w:space="708"/>
        </w:sectPr>
      </w:pPr>
      <w:r>
        <w:t xml:space="preserve">For degrees awarded in collaboration with other institutions, the same requirements for contents and structure applies as for degrees awarded by UiS independently. </w:t>
      </w:r>
    </w:p>
    <w:p w14:paraId="4B99056E" w14:textId="77777777" w:rsidR="00C36D00" w:rsidRDefault="00C36D00">
      <w:pPr>
        <w:pStyle w:val="Brdtekst"/>
        <w:spacing w:before="11"/>
        <w:ind w:left="0"/>
        <w:rPr>
          <w:sz w:val="17"/>
        </w:rPr>
      </w:pPr>
    </w:p>
    <w:p w14:paraId="1299C43A" w14:textId="77777777" w:rsidR="00C36D00" w:rsidRDefault="00C36D00">
      <w:pPr>
        <w:pStyle w:val="Brdtekst"/>
        <w:ind w:left="0"/>
      </w:pPr>
    </w:p>
    <w:p w14:paraId="4DDBEF00" w14:textId="77777777" w:rsidR="00C36D00" w:rsidRDefault="00C36D00">
      <w:pPr>
        <w:pStyle w:val="Brdtekst"/>
        <w:spacing w:before="1"/>
        <w:ind w:left="0"/>
        <w:rPr>
          <w:sz w:val="19"/>
        </w:rPr>
      </w:pPr>
    </w:p>
    <w:p w14:paraId="3461D779" w14:textId="77777777" w:rsidR="00FA3136" w:rsidRDefault="00FA3136">
      <w:pPr>
        <w:pStyle w:val="Brdtekst"/>
        <w:spacing w:before="1"/>
        <w:ind w:left="0"/>
        <w:rPr>
          <w:sz w:val="19"/>
        </w:rPr>
      </w:pPr>
    </w:p>
    <w:p w14:paraId="474B5EFA" w14:textId="77777777" w:rsidR="00C36D00" w:rsidRDefault="000A122E">
      <w:pPr>
        <w:pStyle w:val="Overskrift1"/>
      </w:pPr>
      <w:bookmarkStart w:id="1" w:name="Part_II._Prior_to_testing"/>
      <w:bookmarkEnd w:id="1"/>
      <w:r>
        <w:t>Part II</w:t>
      </w:r>
      <w:r w:rsidR="00FA3136">
        <w:t>I</w:t>
      </w:r>
      <w:r>
        <w:t>. Prior to testing</w:t>
      </w:r>
    </w:p>
    <w:p w14:paraId="3E9BF299" w14:textId="77777777" w:rsidR="00C36D00" w:rsidRDefault="000A122E">
      <w:pPr>
        <w:spacing w:before="209"/>
        <w:ind w:left="460"/>
        <w:rPr>
          <w:b/>
          <w:i/>
          <w:sz w:val="24"/>
        </w:rPr>
      </w:pPr>
      <w:r>
        <w:rPr>
          <w:b/>
          <w:sz w:val="24"/>
        </w:rPr>
        <w:t xml:space="preserve">Section </w:t>
      </w:r>
      <w:r w:rsidR="00FA3136">
        <w:rPr>
          <w:b/>
          <w:sz w:val="24"/>
        </w:rPr>
        <w:t>3</w:t>
      </w:r>
      <w:r>
        <w:rPr>
          <w:b/>
          <w:sz w:val="24"/>
        </w:rPr>
        <w:t xml:space="preserve">-1. </w:t>
      </w:r>
      <w:r>
        <w:rPr>
          <w:b/>
          <w:i/>
          <w:sz w:val="24"/>
        </w:rPr>
        <w:t>Entitlement to study and study progression</w:t>
      </w:r>
    </w:p>
    <w:p w14:paraId="3CF2D8B6" w14:textId="77777777" w:rsidR="00C36D00" w:rsidRDefault="00C36D00">
      <w:pPr>
        <w:pStyle w:val="Brdtekst"/>
        <w:spacing w:before="6"/>
        <w:ind w:left="0"/>
        <w:rPr>
          <w:b/>
          <w:i/>
          <w:sz w:val="18"/>
        </w:rPr>
      </w:pPr>
    </w:p>
    <w:tbl>
      <w:tblPr>
        <w:tblStyle w:val="NormalTable0"/>
        <w:tblW w:w="0" w:type="auto"/>
        <w:tblInd w:w="281" w:type="dxa"/>
        <w:tblLayout w:type="fixed"/>
        <w:tblLook w:val="01E0" w:firstRow="1" w:lastRow="1" w:firstColumn="1" w:lastColumn="1" w:noHBand="0" w:noVBand="0"/>
      </w:tblPr>
      <w:tblGrid>
        <w:gridCol w:w="10488"/>
      </w:tblGrid>
      <w:tr w:rsidR="00C36D00" w14:paraId="092EA4BF" w14:textId="77777777">
        <w:trPr>
          <w:trHeight w:val="612"/>
        </w:trPr>
        <w:tc>
          <w:tcPr>
            <w:tcW w:w="10488" w:type="dxa"/>
          </w:tcPr>
          <w:p w14:paraId="4B08BD87" w14:textId="77777777" w:rsidR="00C36D00" w:rsidRDefault="000A122E">
            <w:pPr>
              <w:pStyle w:val="TableParagraph"/>
              <w:rPr>
                <w:sz w:val="24"/>
              </w:rPr>
            </w:pPr>
            <w:r>
              <w:rPr>
                <w:sz w:val="24"/>
              </w:rPr>
              <w:t xml:space="preserve">1. Admission to UiS grants an entitlement to participate in the study </w:t>
            </w:r>
            <w:proofErr w:type="spellStart"/>
            <w:r>
              <w:rPr>
                <w:sz w:val="24"/>
              </w:rPr>
              <w:t>programme</w:t>
            </w:r>
            <w:proofErr w:type="spellEnd"/>
            <w:r>
              <w:rPr>
                <w:sz w:val="24"/>
              </w:rPr>
              <w:t xml:space="preserve"> or single courses to</w:t>
            </w:r>
          </w:p>
          <w:p w14:paraId="01DE40C3" w14:textId="77777777" w:rsidR="00C36D00" w:rsidRDefault="000A122E">
            <w:pPr>
              <w:pStyle w:val="TableParagraph"/>
              <w:spacing w:line="240" w:lineRule="auto"/>
              <w:rPr>
                <w:sz w:val="24"/>
              </w:rPr>
            </w:pPr>
            <w:r>
              <w:rPr>
                <w:sz w:val="24"/>
              </w:rPr>
              <w:t>which the student has been admitted.</w:t>
            </w:r>
          </w:p>
        </w:tc>
      </w:tr>
      <w:tr w:rsidR="00C36D00" w14:paraId="582543F9" w14:textId="77777777">
        <w:trPr>
          <w:trHeight w:val="1267"/>
        </w:trPr>
        <w:tc>
          <w:tcPr>
            <w:tcW w:w="10488" w:type="dxa"/>
          </w:tcPr>
          <w:p w14:paraId="03A6DBCA" w14:textId="77777777" w:rsidR="00C36D00" w:rsidRDefault="000A122E">
            <w:pPr>
              <w:pStyle w:val="TableParagraph"/>
              <w:spacing w:before="30" w:line="259" w:lineRule="auto"/>
              <w:ind w:right="180"/>
              <w:rPr>
                <w:sz w:val="24"/>
              </w:rPr>
            </w:pPr>
            <w:r>
              <w:rPr>
                <w:sz w:val="24"/>
              </w:rPr>
              <w:t xml:space="preserve">2. Students at UiS and other educational institutions may apply to be transferred to a study </w:t>
            </w:r>
            <w:proofErr w:type="spellStart"/>
            <w:r>
              <w:rPr>
                <w:sz w:val="24"/>
              </w:rPr>
              <w:t>programme</w:t>
            </w:r>
            <w:proofErr w:type="spellEnd"/>
            <w:r>
              <w:rPr>
                <w:sz w:val="24"/>
              </w:rPr>
              <w:t xml:space="preserve"> other than their current study </w:t>
            </w:r>
            <w:proofErr w:type="spellStart"/>
            <w:r>
              <w:rPr>
                <w:sz w:val="24"/>
              </w:rPr>
              <w:t>programme</w:t>
            </w:r>
            <w:proofErr w:type="spellEnd"/>
            <w:r>
              <w:rPr>
                <w:sz w:val="24"/>
              </w:rPr>
              <w:t>. The Dean himself shall establish regulations and conditions for transfers, and the outcome of applications shall be decided by the Dean of the faculty to which</w:t>
            </w:r>
          </w:p>
          <w:p w14:paraId="5E102E95" w14:textId="77777777" w:rsidR="00C36D00" w:rsidRDefault="000A122E">
            <w:pPr>
              <w:pStyle w:val="TableParagraph"/>
              <w:spacing w:line="267" w:lineRule="exact"/>
              <w:rPr>
                <w:sz w:val="24"/>
              </w:rPr>
            </w:pPr>
            <w:r>
              <w:rPr>
                <w:sz w:val="24"/>
              </w:rPr>
              <w:t>transfer is requested.</w:t>
            </w:r>
          </w:p>
        </w:tc>
      </w:tr>
    </w:tbl>
    <w:p w14:paraId="0FB78278" w14:textId="77777777" w:rsidR="00C36D00" w:rsidRDefault="00C36D00">
      <w:pPr>
        <w:pStyle w:val="Brdtekst"/>
        <w:spacing w:before="3" w:after="1"/>
        <w:ind w:left="0"/>
        <w:rPr>
          <w:b/>
          <w:i/>
          <w:sz w:val="28"/>
        </w:rPr>
      </w:pPr>
    </w:p>
    <w:tbl>
      <w:tblPr>
        <w:tblStyle w:val="NormalTable0"/>
        <w:tblW w:w="0" w:type="auto"/>
        <w:tblInd w:w="281" w:type="dxa"/>
        <w:tblLayout w:type="fixed"/>
        <w:tblLook w:val="01E0" w:firstRow="1" w:lastRow="1" w:firstColumn="1" w:lastColumn="1" w:noHBand="0" w:noVBand="0"/>
      </w:tblPr>
      <w:tblGrid>
        <w:gridCol w:w="695"/>
        <w:gridCol w:w="9799"/>
      </w:tblGrid>
      <w:tr w:rsidR="00C36D00" w14:paraId="0678AF81" w14:textId="77777777">
        <w:trPr>
          <w:trHeight w:val="904"/>
        </w:trPr>
        <w:tc>
          <w:tcPr>
            <w:tcW w:w="10494" w:type="dxa"/>
            <w:gridSpan w:val="2"/>
          </w:tcPr>
          <w:p w14:paraId="471D8E54" w14:textId="77777777" w:rsidR="00C36D00" w:rsidRDefault="000A122E">
            <w:pPr>
              <w:pStyle w:val="TableParagraph"/>
              <w:rPr>
                <w:sz w:val="24"/>
              </w:rPr>
            </w:pPr>
            <w:r>
              <w:rPr>
                <w:sz w:val="24"/>
              </w:rPr>
              <w:t xml:space="preserve">3. The entitlement to study may be regulated by special requirements for individual study </w:t>
            </w:r>
            <w:proofErr w:type="spellStart"/>
            <w:r>
              <w:rPr>
                <w:sz w:val="24"/>
              </w:rPr>
              <w:t>programmes</w:t>
            </w:r>
            <w:proofErr w:type="spellEnd"/>
            <w:r>
              <w:rPr>
                <w:sz w:val="24"/>
              </w:rPr>
              <w:t>.</w:t>
            </w:r>
          </w:p>
          <w:p w14:paraId="05F5693E" w14:textId="77777777" w:rsidR="00C36D00" w:rsidRDefault="000A122E">
            <w:pPr>
              <w:pStyle w:val="TableParagraph"/>
              <w:spacing w:line="240" w:lineRule="auto"/>
              <w:ind w:right="225"/>
              <w:rPr>
                <w:sz w:val="24"/>
              </w:rPr>
            </w:pPr>
            <w:r>
              <w:rPr>
                <w:sz w:val="24"/>
              </w:rPr>
              <w:t xml:space="preserve">Such requirements must be indicated in the course description and/or </w:t>
            </w:r>
            <w:proofErr w:type="spellStart"/>
            <w:r>
              <w:rPr>
                <w:sz w:val="24"/>
              </w:rPr>
              <w:t>programme</w:t>
            </w:r>
            <w:proofErr w:type="spellEnd"/>
            <w:r>
              <w:rPr>
                <w:sz w:val="24"/>
              </w:rPr>
              <w:t xml:space="preserve"> description or study plan.</w:t>
            </w:r>
          </w:p>
        </w:tc>
      </w:tr>
      <w:tr w:rsidR="00C36D00" w14:paraId="35AA8425" w14:textId="77777777">
        <w:trPr>
          <w:trHeight w:val="398"/>
        </w:trPr>
        <w:tc>
          <w:tcPr>
            <w:tcW w:w="10494" w:type="dxa"/>
            <w:gridSpan w:val="2"/>
          </w:tcPr>
          <w:p w14:paraId="5F996154" w14:textId="77777777" w:rsidR="00C36D00" w:rsidRDefault="000A122E">
            <w:pPr>
              <w:pStyle w:val="TableParagraph"/>
              <w:spacing w:before="30" w:line="240" w:lineRule="auto"/>
              <w:rPr>
                <w:sz w:val="24"/>
              </w:rPr>
            </w:pPr>
            <w:r>
              <w:rPr>
                <w:sz w:val="24"/>
              </w:rPr>
              <w:t xml:space="preserve">4. Entitlement to study for the various study </w:t>
            </w:r>
            <w:proofErr w:type="spellStart"/>
            <w:r>
              <w:rPr>
                <w:sz w:val="24"/>
              </w:rPr>
              <w:t>programmes</w:t>
            </w:r>
            <w:proofErr w:type="spellEnd"/>
            <w:r>
              <w:rPr>
                <w:sz w:val="24"/>
              </w:rPr>
              <w:t>:</w:t>
            </w:r>
          </w:p>
        </w:tc>
      </w:tr>
      <w:tr w:rsidR="00C36D00" w14:paraId="3B216227" w14:textId="77777777">
        <w:trPr>
          <w:trHeight w:val="636"/>
        </w:trPr>
        <w:tc>
          <w:tcPr>
            <w:tcW w:w="695" w:type="dxa"/>
          </w:tcPr>
          <w:p w14:paraId="7C5AEED6" w14:textId="77777777" w:rsidR="00C36D00" w:rsidRDefault="000A122E">
            <w:pPr>
              <w:pStyle w:val="TableParagraph"/>
              <w:spacing w:before="30" w:line="240" w:lineRule="auto"/>
              <w:ind w:left="0" w:right="11"/>
              <w:jc w:val="right"/>
              <w:rPr>
                <w:sz w:val="24"/>
              </w:rPr>
            </w:pPr>
            <w:r>
              <w:rPr>
                <w:sz w:val="24"/>
              </w:rPr>
              <w:t>a)</w:t>
            </w:r>
          </w:p>
        </w:tc>
        <w:tc>
          <w:tcPr>
            <w:tcW w:w="9799" w:type="dxa"/>
          </w:tcPr>
          <w:p w14:paraId="05EF419E" w14:textId="77777777" w:rsidR="00C36D00" w:rsidRDefault="000A122E">
            <w:pPr>
              <w:pStyle w:val="TableParagraph"/>
              <w:spacing w:before="13" w:line="310" w:lineRule="atLeast"/>
              <w:ind w:left="13" w:right="301"/>
              <w:rPr>
                <w:sz w:val="24"/>
              </w:rPr>
            </w:pPr>
            <w:r>
              <w:rPr>
                <w:sz w:val="24"/>
              </w:rPr>
              <w:t xml:space="preserve">Students who have been admitted to a study </w:t>
            </w:r>
            <w:proofErr w:type="spellStart"/>
            <w:r>
              <w:rPr>
                <w:sz w:val="24"/>
              </w:rPr>
              <w:t>programme</w:t>
            </w:r>
            <w:proofErr w:type="spellEnd"/>
            <w:r>
              <w:rPr>
                <w:sz w:val="24"/>
              </w:rPr>
              <w:t xml:space="preserve"> with a standard duration of three years are granted entitlement to study for up to four years</w:t>
            </w:r>
          </w:p>
        </w:tc>
      </w:tr>
    </w:tbl>
    <w:p w14:paraId="1FC39945" w14:textId="77777777" w:rsidR="00C36D00" w:rsidRDefault="00C36D00">
      <w:pPr>
        <w:pStyle w:val="Brdtekst"/>
        <w:spacing w:before="10"/>
        <w:ind w:left="0"/>
        <w:rPr>
          <w:b/>
          <w:i/>
          <w:sz w:val="21"/>
        </w:rPr>
      </w:pPr>
    </w:p>
    <w:tbl>
      <w:tblPr>
        <w:tblStyle w:val="NormalTable0"/>
        <w:tblW w:w="0" w:type="auto"/>
        <w:tblInd w:w="562" w:type="dxa"/>
        <w:tblLayout w:type="fixed"/>
        <w:tblLook w:val="01E0" w:firstRow="1" w:lastRow="1" w:firstColumn="1" w:lastColumn="1" w:noHBand="0" w:noVBand="0"/>
      </w:tblPr>
      <w:tblGrid>
        <w:gridCol w:w="415"/>
        <w:gridCol w:w="9971"/>
      </w:tblGrid>
      <w:tr w:rsidR="00C36D00" w14:paraId="602D6A7C" w14:textId="77777777">
        <w:trPr>
          <w:trHeight w:val="554"/>
        </w:trPr>
        <w:tc>
          <w:tcPr>
            <w:tcW w:w="415" w:type="dxa"/>
          </w:tcPr>
          <w:p w14:paraId="11A5DA70" w14:textId="77777777" w:rsidR="00C36D00" w:rsidRDefault="000A122E">
            <w:pPr>
              <w:pStyle w:val="TableParagraph"/>
              <w:rPr>
                <w:sz w:val="24"/>
              </w:rPr>
            </w:pPr>
            <w:r>
              <w:rPr>
                <w:sz w:val="24"/>
              </w:rPr>
              <w:t>b)</w:t>
            </w:r>
          </w:p>
        </w:tc>
        <w:tc>
          <w:tcPr>
            <w:tcW w:w="9971" w:type="dxa"/>
          </w:tcPr>
          <w:p w14:paraId="5E421E03" w14:textId="77777777" w:rsidR="00C36D00" w:rsidRDefault="000A122E">
            <w:pPr>
              <w:pStyle w:val="TableParagraph"/>
              <w:ind w:left="12"/>
              <w:rPr>
                <w:sz w:val="24"/>
              </w:rPr>
            </w:pPr>
            <w:r>
              <w:rPr>
                <w:sz w:val="24"/>
              </w:rPr>
              <w:t>Students who have been admitted to a master's degree of 90 or 120 credits are granted entitlement</w:t>
            </w:r>
          </w:p>
          <w:p w14:paraId="6EAE09C5" w14:textId="77777777" w:rsidR="00C36D00" w:rsidRDefault="000A122E">
            <w:pPr>
              <w:pStyle w:val="TableParagraph"/>
              <w:spacing w:before="21" w:line="269" w:lineRule="exact"/>
              <w:ind w:left="12"/>
              <w:rPr>
                <w:sz w:val="24"/>
              </w:rPr>
            </w:pPr>
            <w:r>
              <w:rPr>
                <w:sz w:val="24"/>
              </w:rPr>
              <w:t>to study for up to three years</w:t>
            </w:r>
          </w:p>
        </w:tc>
      </w:tr>
    </w:tbl>
    <w:p w14:paraId="0562CB0E" w14:textId="77777777" w:rsidR="00C36D00" w:rsidRDefault="00C36D00">
      <w:pPr>
        <w:pStyle w:val="Brdtekst"/>
        <w:spacing w:before="10"/>
        <w:ind w:left="0"/>
        <w:rPr>
          <w:b/>
          <w:i/>
          <w:sz w:val="21"/>
        </w:rPr>
      </w:pPr>
    </w:p>
    <w:tbl>
      <w:tblPr>
        <w:tblStyle w:val="NormalTable0"/>
        <w:tblW w:w="0" w:type="auto"/>
        <w:tblInd w:w="586" w:type="dxa"/>
        <w:tblLayout w:type="fixed"/>
        <w:tblLook w:val="01E0" w:firstRow="1" w:lastRow="1" w:firstColumn="1" w:lastColumn="1" w:noHBand="0" w:noVBand="0"/>
      </w:tblPr>
      <w:tblGrid>
        <w:gridCol w:w="388"/>
        <w:gridCol w:w="10026"/>
      </w:tblGrid>
      <w:tr w:rsidR="00C36D00" w14:paraId="7AE55054" w14:textId="77777777">
        <w:trPr>
          <w:trHeight w:val="556"/>
        </w:trPr>
        <w:tc>
          <w:tcPr>
            <w:tcW w:w="388" w:type="dxa"/>
          </w:tcPr>
          <w:p w14:paraId="74FA9D0C" w14:textId="77777777" w:rsidR="00C36D00" w:rsidRDefault="000A122E">
            <w:pPr>
              <w:pStyle w:val="TableParagraph"/>
              <w:rPr>
                <w:sz w:val="24"/>
              </w:rPr>
            </w:pPr>
            <w:r>
              <w:rPr>
                <w:sz w:val="24"/>
              </w:rPr>
              <w:t>c)</w:t>
            </w:r>
          </w:p>
        </w:tc>
        <w:tc>
          <w:tcPr>
            <w:tcW w:w="10026" w:type="dxa"/>
          </w:tcPr>
          <w:p w14:paraId="07726AEA" w14:textId="77777777" w:rsidR="00C36D00" w:rsidRDefault="000A122E">
            <w:pPr>
              <w:pStyle w:val="TableParagraph"/>
              <w:ind w:left="15"/>
              <w:rPr>
                <w:sz w:val="24"/>
              </w:rPr>
            </w:pPr>
            <w:r>
              <w:rPr>
                <w:sz w:val="24"/>
              </w:rPr>
              <w:t>Students who have been admitted to a further education course of 90 credits on a full-time basis are</w:t>
            </w:r>
          </w:p>
          <w:p w14:paraId="465C93EF" w14:textId="77777777" w:rsidR="00C36D00" w:rsidRDefault="000A122E">
            <w:pPr>
              <w:pStyle w:val="TableParagraph"/>
              <w:spacing w:before="24" w:line="269" w:lineRule="exact"/>
              <w:ind w:left="15"/>
              <w:rPr>
                <w:sz w:val="24"/>
              </w:rPr>
            </w:pPr>
            <w:r>
              <w:rPr>
                <w:sz w:val="24"/>
              </w:rPr>
              <w:t>granted entitlement to study for up to three years</w:t>
            </w:r>
          </w:p>
        </w:tc>
      </w:tr>
    </w:tbl>
    <w:p w14:paraId="34CE0A41" w14:textId="77777777" w:rsidR="00C36D00" w:rsidRDefault="00C36D00">
      <w:pPr>
        <w:pStyle w:val="Brdtekst"/>
        <w:spacing w:before="10"/>
        <w:ind w:left="0"/>
        <w:rPr>
          <w:b/>
          <w:i/>
          <w:sz w:val="21"/>
        </w:rPr>
      </w:pPr>
    </w:p>
    <w:tbl>
      <w:tblPr>
        <w:tblStyle w:val="NormalTable0"/>
        <w:tblW w:w="0" w:type="auto"/>
        <w:tblInd w:w="562" w:type="dxa"/>
        <w:tblLayout w:type="fixed"/>
        <w:tblLook w:val="01E0" w:firstRow="1" w:lastRow="1" w:firstColumn="1" w:lastColumn="1" w:noHBand="0" w:noVBand="0"/>
      </w:tblPr>
      <w:tblGrid>
        <w:gridCol w:w="415"/>
        <w:gridCol w:w="9880"/>
      </w:tblGrid>
      <w:tr w:rsidR="00C36D00" w14:paraId="07A32D2C" w14:textId="77777777">
        <w:trPr>
          <w:trHeight w:val="556"/>
        </w:trPr>
        <w:tc>
          <w:tcPr>
            <w:tcW w:w="415" w:type="dxa"/>
          </w:tcPr>
          <w:p w14:paraId="3D99FCEC" w14:textId="77777777" w:rsidR="00C36D00" w:rsidRDefault="000A122E">
            <w:pPr>
              <w:pStyle w:val="TableParagraph"/>
              <w:rPr>
                <w:sz w:val="24"/>
              </w:rPr>
            </w:pPr>
            <w:r>
              <w:rPr>
                <w:sz w:val="24"/>
              </w:rPr>
              <w:t>d)</w:t>
            </w:r>
          </w:p>
        </w:tc>
        <w:tc>
          <w:tcPr>
            <w:tcW w:w="9880" w:type="dxa"/>
          </w:tcPr>
          <w:p w14:paraId="04281DA0" w14:textId="77777777" w:rsidR="00C36D00" w:rsidRDefault="000A122E">
            <w:pPr>
              <w:pStyle w:val="TableParagraph"/>
              <w:ind w:left="12"/>
              <w:rPr>
                <w:sz w:val="24"/>
              </w:rPr>
            </w:pPr>
            <w:r>
              <w:rPr>
                <w:sz w:val="24"/>
              </w:rPr>
              <w:t xml:space="preserve">Students who have been admitted to a study </w:t>
            </w:r>
            <w:proofErr w:type="spellStart"/>
            <w:r>
              <w:rPr>
                <w:sz w:val="24"/>
              </w:rPr>
              <w:t>programme</w:t>
            </w:r>
            <w:proofErr w:type="spellEnd"/>
            <w:r>
              <w:rPr>
                <w:sz w:val="24"/>
              </w:rPr>
              <w:t xml:space="preserve"> with a standard duration of five years are</w:t>
            </w:r>
          </w:p>
          <w:p w14:paraId="147D983E" w14:textId="77777777" w:rsidR="00C36D00" w:rsidRDefault="000A122E">
            <w:pPr>
              <w:pStyle w:val="TableParagraph"/>
              <w:spacing w:before="24" w:line="269" w:lineRule="exact"/>
              <w:ind w:left="12"/>
              <w:rPr>
                <w:sz w:val="24"/>
              </w:rPr>
            </w:pPr>
            <w:r>
              <w:rPr>
                <w:sz w:val="24"/>
              </w:rPr>
              <w:t>granted entitlement to study for up to seven years</w:t>
            </w:r>
          </w:p>
        </w:tc>
      </w:tr>
    </w:tbl>
    <w:p w14:paraId="62EBF3C5" w14:textId="77777777" w:rsidR="00C36D00" w:rsidRDefault="00C36D00">
      <w:pPr>
        <w:pStyle w:val="Brdtekst"/>
        <w:spacing w:before="7"/>
        <w:ind w:left="0"/>
        <w:rPr>
          <w:b/>
          <w:i/>
          <w:sz w:val="21"/>
        </w:rPr>
      </w:pPr>
    </w:p>
    <w:tbl>
      <w:tblPr>
        <w:tblStyle w:val="NormalTable0"/>
        <w:tblW w:w="0" w:type="auto"/>
        <w:tblInd w:w="569" w:type="dxa"/>
        <w:tblLayout w:type="fixed"/>
        <w:tblLook w:val="01E0" w:firstRow="1" w:lastRow="1" w:firstColumn="1" w:lastColumn="1" w:noHBand="0" w:noVBand="0"/>
      </w:tblPr>
      <w:tblGrid>
        <w:gridCol w:w="407"/>
        <w:gridCol w:w="9906"/>
      </w:tblGrid>
      <w:tr w:rsidR="00C36D00" w14:paraId="5BA8A1A7" w14:textId="77777777">
        <w:trPr>
          <w:trHeight w:val="556"/>
        </w:trPr>
        <w:tc>
          <w:tcPr>
            <w:tcW w:w="407" w:type="dxa"/>
          </w:tcPr>
          <w:p w14:paraId="371D2C5C" w14:textId="77777777" w:rsidR="00C36D00" w:rsidRDefault="000A122E">
            <w:pPr>
              <w:pStyle w:val="TableParagraph"/>
              <w:rPr>
                <w:sz w:val="24"/>
              </w:rPr>
            </w:pPr>
            <w:r>
              <w:rPr>
                <w:sz w:val="24"/>
              </w:rPr>
              <w:t>e)</w:t>
            </w:r>
          </w:p>
        </w:tc>
        <w:tc>
          <w:tcPr>
            <w:tcW w:w="9906" w:type="dxa"/>
          </w:tcPr>
          <w:p w14:paraId="426994CD" w14:textId="77777777" w:rsidR="00C36D00" w:rsidRDefault="000A122E">
            <w:pPr>
              <w:pStyle w:val="TableParagraph"/>
              <w:ind w:left="13"/>
              <w:rPr>
                <w:sz w:val="24"/>
              </w:rPr>
            </w:pPr>
            <w:r>
              <w:rPr>
                <w:sz w:val="24"/>
              </w:rPr>
              <w:t>Students who have been admitted to defined part-time studies are granted an entitlement to study</w:t>
            </w:r>
          </w:p>
          <w:p w14:paraId="6449ABD6" w14:textId="77777777" w:rsidR="00C36D00" w:rsidRDefault="000A122E">
            <w:pPr>
              <w:pStyle w:val="TableParagraph"/>
              <w:spacing w:before="24" w:line="269" w:lineRule="exact"/>
              <w:ind w:left="13"/>
              <w:rPr>
                <w:sz w:val="24"/>
              </w:rPr>
            </w:pPr>
            <w:r>
              <w:rPr>
                <w:sz w:val="24"/>
              </w:rPr>
              <w:t xml:space="preserve">of up to one year </w:t>
            </w:r>
            <w:proofErr w:type="gramStart"/>
            <w:r>
              <w:rPr>
                <w:sz w:val="24"/>
              </w:rPr>
              <w:t>in excess of</w:t>
            </w:r>
            <w:proofErr w:type="gramEnd"/>
            <w:r>
              <w:rPr>
                <w:sz w:val="24"/>
              </w:rPr>
              <w:t xml:space="preserve"> that which is deemed necessary for the part-time study</w:t>
            </w:r>
          </w:p>
        </w:tc>
      </w:tr>
    </w:tbl>
    <w:p w14:paraId="6D98A12B" w14:textId="77777777" w:rsidR="00C36D00" w:rsidRDefault="00C36D00">
      <w:pPr>
        <w:pStyle w:val="Brdtekst"/>
        <w:spacing w:before="10"/>
        <w:ind w:left="0"/>
        <w:rPr>
          <w:b/>
          <w:i/>
          <w:sz w:val="21"/>
        </w:rPr>
      </w:pPr>
    </w:p>
    <w:tbl>
      <w:tblPr>
        <w:tblStyle w:val="NormalTable0"/>
        <w:tblW w:w="0" w:type="auto"/>
        <w:tblInd w:w="613" w:type="dxa"/>
        <w:tblLayout w:type="fixed"/>
        <w:tblLook w:val="01E0" w:firstRow="1" w:lastRow="1" w:firstColumn="1" w:lastColumn="1" w:noHBand="0" w:noVBand="0"/>
      </w:tblPr>
      <w:tblGrid>
        <w:gridCol w:w="363"/>
        <w:gridCol w:w="9248"/>
      </w:tblGrid>
      <w:tr w:rsidR="00C36D00" w14:paraId="49A004F5" w14:textId="77777777">
        <w:trPr>
          <w:trHeight w:val="873"/>
        </w:trPr>
        <w:tc>
          <w:tcPr>
            <w:tcW w:w="363" w:type="dxa"/>
          </w:tcPr>
          <w:p w14:paraId="3A612C5B" w14:textId="77777777" w:rsidR="00C36D00" w:rsidRDefault="000A122E">
            <w:pPr>
              <w:pStyle w:val="TableParagraph"/>
              <w:rPr>
                <w:sz w:val="24"/>
              </w:rPr>
            </w:pPr>
            <w:r>
              <w:rPr>
                <w:sz w:val="24"/>
              </w:rPr>
              <w:t>f)</w:t>
            </w:r>
          </w:p>
        </w:tc>
        <w:tc>
          <w:tcPr>
            <w:tcW w:w="9248" w:type="dxa"/>
          </w:tcPr>
          <w:p w14:paraId="4B1746E4" w14:textId="77777777" w:rsidR="00C36D00" w:rsidRDefault="000A122E">
            <w:pPr>
              <w:pStyle w:val="TableParagraph"/>
              <w:ind w:left="14"/>
              <w:rPr>
                <w:sz w:val="24"/>
              </w:rPr>
            </w:pPr>
            <w:r>
              <w:rPr>
                <w:sz w:val="24"/>
              </w:rPr>
              <w:t xml:space="preserve">For students admitted to a study </w:t>
            </w:r>
            <w:proofErr w:type="spellStart"/>
            <w:r>
              <w:rPr>
                <w:sz w:val="24"/>
              </w:rPr>
              <w:t>programme</w:t>
            </w:r>
            <w:proofErr w:type="spellEnd"/>
            <w:r>
              <w:rPr>
                <w:sz w:val="24"/>
              </w:rPr>
              <w:t xml:space="preserve"> who are granted an extended study period in</w:t>
            </w:r>
          </w:p>
          <w:p w14:paraId="52CE00B4" w14:textId="77777777" w:rsidR="00C36D00" w:rsidRDefault="000A122E">
            <w:pPr>
              <w:pStyle w:val="TableParagraph"/>
              <w:spacing w:before="7" w:line="310" w:lineRule="atLeast"/>
              <w:ind w:left="14" w:right="184"/>
              <w:rPr>
                <w:sz w:val="24"/>
              </w:rPr>
            </w:pPr>
            <w:r>
              <w:rPr>
                <w:sz w:val="24"/>
              </w:rPr>
              <w:t xml:space="preserve">accordance with Section </w:t>
            </w:r>
            <w:r w:rsidR="001368F1">
              <w:rPr>
                <w:sz w:val="24"/>
              </w:rPr>
              <w:t>3</w:t>
            </w:r>
            <w:r>
              <w:rPr>
                <w:sz w:val="24"/>
              </w:rPr>
              <w:t>-3 no. 3, an entitlement to study may be awarded according to the individual education plan.</w:t>
            </w:r>
          </w:p>
        </w:tc>
      </w:tr>
    </w:tbl>
    <w:p w14:paraId="2946DB82" w14:textId="77777777" w:rsidR="00C36D00" w:rsidRDefault="00C36D00">
      <w:pPr>
        <w:pStyle w:val="Brdtekst"/>
        <w:spacing w:before="7"/>
        <w:ind w:left="0"/>
        <w:rPr>
          <w:b/>
          <w:i/>
          <w:sz w:val="21"/>
        </w:rPr>
      </w:pPr>
    </w:p>
    <w:tbl>
      <w:tblPr>
        <w:tblStyle w:val="NormalTable0"/>
        <w:tblW w:w="0" w:type="auto"/>
        <w:tblInd w:w="281" w:type="dxa"/>
        <w:tblLayout w:type="fixed"/>
        <w:tblLook w:val="01E0" w:firstRow="1" w:lastRow="1" w:firstColumn="1" w:lastColumn="1" w:noHBand="0" w:noVBand="0"/>
      </w:tblPr>
      <w:tblGrid>
        <w:gridCol w:w="9429"/>
      </w:tblGrid>
      <w:tr w:rsidR="00C36D00" w14:paraId="21BA17FD" w14:textId="77777777">
        <w:trPr>
          <w:trHeight w:val="632"/>
        </w:trPr>
        <w:tc>
          <w:tcPr>
            <w:tcW w:w="9429" w:type="dxa"/>
          </w:tcPr>
          <w:p w14:paraId="0A69B5E9" w14:textId="77777777" w:rsidR="00C36D00" w:rsidRDefault="000A122E">
            <w:pPr>
              <w:pStyle w:val="TableParagraph"/>
              <w:rPr>
                <w:sz w:val="24"/>
              </w:rPr>
            </w:pPr>
            <w:r>
              <w:rPr>
                <w:sz w:val="24"/>
              </w:rPr>
              <w:t>5. The Dean may grant an extension of the entitlement to study for up to one year, in special</w:t>
            </w:r>
          </w:p>
          <w:p w14:paraId="19E58164" w14:textId="77777777" w:rsidR="00C36D00" w:rsidRDefault="000A122E">
            <w:pPr>
              <w:pStyle w:val="TableParagraph"/>
              <w:spacing w:before="2" w:line="240" w:lineRule="auto"/>
              <w:rPr>
                <w:sz w:val="24"/>
              </w:rPr>
            </w:pPr>
            <w:r>
              <w:rPr>
                <w:sz w:val="24"/>
              </w:rPr>
              <w:t>circumstances or if the study is nearing completion.</w:t>
            </w:r>
          </w:p>
        </w:tc>
      </w:tr>
      <w:tr w:rsidR="00C36D00" w14:paraId="4497FA80" w14:textId="77777777">
        <w:trPr>
          <w:trHeight w:val="337"/>
        </w:trPr>
        <w:tc>
          <w:tcPr>
            <w:tcW w:w="9429" w:type="dxa"/>
          </w:tcPr>
          <w:p w14:paraId="3C09EDC0" w14:textId="77777777" w:rsidR="00C36D00" w:rsidRDefault="000A122E">
            <w:pPr>
              <w:pStyle w:val="TableParagraph"/>
              <w:spacing w:before="48" w:line="269" w:lineRule="exact"/>
              <w:rPr>
                <w:sz w:val="24"/>
              </w:rPr>
            </w:pPr>
            <w:r>
              <w:rPr>
                <w:sz w:val="24"/>
              </w:rPr>
              <w:t>6. The entitlement to study may end:</w:t>
            </w:r>
          </w:p>
        </w:tc>
      </w:tr>
    </w:tbl>
    <w:p w14:paraId="5997CC1D" w14:textId="77777777" w:rsidR="00C36D00" w:rsidRDefault="00C36D00">
      <w:pPr>
        <w:pStyle w:val="Brdtekst"/>
        <w:spacing w:before="11"/>
        <w:ind w:left="0"/>
        <w:rPr>
          <w:b/>
          <w:i/>
          <w:sz w:val="15"/>
        </w:rPr>
      </w:pPr>
    </w:p>
    <w:tbl>
      <w:tblPr>
        <w:tblStyle w:val="NormalTable0"/>
        <w:tblW w:w="0" w:type="auto"/>
        <w:tblInd w:w="725" w:type="dxa"/>
        <w:tblLayout w:type="fixed"/>
        <w:tblLook w:val="01E0" w:firstRow="1" w:lastRow="1" w:firstColumn="1" w:lastColumn="1" w:noHBand="0" w:noVBand="0"/>
      </w:tblPr>
      <w:tblGrid>
        <w:gridCol w:w="402"/>
        <w:gridCol w:w="9373"/>
      </w:tblGrid>
      <w:tr w:rsidR="00C36D00" w14:paraId="35E3ACC7" w14:textId="77777777">
        <w:trPr>
          <w:trHeight w:val="239"/>
        </w:trPr>
        <w:tc>
          <w:tcPr>
            <w:tcW w:w="402" w:type="dxa"/>
          </w:tcPr>
          <w:p w14:paraId="1A8A115F" w14:textId="77777777" w:rsidR="00C36D00" w:rsidRDefault="000A122E">
            <w:pPr>
              <w:pStyle w:val="TableParagraph"/>
              <w:spacing w:line="220" w:lineRule="exact"/>
              <w:rPr>
                <w:sz w:val="24"/>
              </w:rPr>
            </w:pPr>
            <w:r>
              <w:rPr>
                <w:sz w:val="24"/>
              </w:rPr>
              <w:t>a)</w:t>
            </w:r>
          </w:p>
        </w:tc>
        <w:tc>
          <w:tcPr>
            <w:tcW w:w="9373" w:type="dxa"/>
          </w:tcPr>
          <w:p w14:paraId="4B2C80CF" w14:textId="77777777" w:rsidR="00C36D00" w:rsidRDefault="000A122E">
            <w:pPr>
              <w:pStyle w:val="TableParagraph"/>
              <w:spacing w:line="220" w:lineRule="exact"/>
              <w:ind w:left="13"/>
              <w:rPr>
                <w:sz w:val="24"/>
              </w:rPr>
            </w:pPr>
            <w:r>
              <w:rPr>
                <w:sz w:val="24"/>
              </w:rPr>
              <w:t xml:space="preserve">If the student notifies in writing that he or she wishes to withdraw from the study </w:t>
            </w:r>
            <w:proofErr w:type="spellStart"/>
            <w:r>
              <w:rPr>
                <w:sz w:val="24"/>
              </w:rPr>
              <w:t>programme</w:t>
            </w:r>
            <w:proofErr w:type="spellEnd"/>
          </w:p>
        </w:tc>
      </w:tr>
    </w:tbl>
    <w:p w14:paraId="110FFD37" w14:textId="77777777" w:rsidR="00C36D00" w:rsidRDefault="00C36D00">
      <w:pPr>
        <w:spacing w:line="220" w:lineRule="exact"/>
        <w:rPr>
          <w:sz w:val="24"/>
        </w:rPr>
        <w:sectPr w:rsidR="00C36D00">
          <w:pgSz w:w="11910" w:h="16840"/>
          <w:pgMar w:top="720" w:right="400" w:bottom="280" w:left="260" w:header="708" w:footer="708" w:gutter="0"/>
          <w:cols w:space="708"/>
        </w:sectPr>
      </w:pPr>
    </w:p>
    <w:tbl>
      <w:tblPr>
        <w:tblStyle w:val="NormalTable0"/>
        <w:tblW w:w="0" w:type="auto"/>
        <w:tblInd w:w="713" w:type="dxa"/>
        <w:tblLayout w:type="fixed"/>
        <w:tblLook w:val="01E0" w:firstRow="1" w:lastRow="1" w:firstColumn="1" w:lastColumn="1" w:noHBand="0" w:noVBand="0"/>
      </w:tblPr>
      <w:tblGrid>
        <w:gridCol w:w="415"/>
        <w:gridCol w:w="9640"/>
      </w:tblGrid>
      <w:tr w:rsidR="00C36D00" w14:paraId="53EEFB43" w14:textId="77777777">
        <w:trPr>
          <w:trHeight w:val="628"/>
        </w:trPr>
        <w:tc>
          <w:tcPr>
            <w:tcW w:w="415" w:type="dxa"/>
          </w:tcPr>
          <w:p w14:paraId="0A96E6EA" w14:textId="77777777" w:rsidR="00C36D00" w:rsidRDefault="000A122E">
            <w:pPr>
              <w:pStyle w:val="TableParagraph"/>
              <w:ind w:left="0" w:right="11"/>
              <w:jc w:val="right"/>
              <w:rPr>
                <w:sz w:val="24"/>
              </w:rPr>
            </w:pPr>
            <w:r>
              <w:rPr>
                <w:sz w:val="24"/>
              </w:rPr>
              <w:lastRenderedPageBreak/>
              <w:t>b)</w:t>
            </w:r>
          </w:p>
        </w:tc>
        <w:tc>
          <w:tcPr>
            <w:tcW w:w="9640" w:type="dxa"/>
          </w:tcPr>
          <w:p w14:paraId="0F2F4D41" w14:textId="77777777" w:rsidR="00C36D00" w:rsidRDefault="000A122E">
            <w:pPr>
              <w:pStyle w:val="TableParagraph"/>
              <w:ind w:left="13"/>
              <w:rPr>
                <w:sz w:val="24"/>
              </w:rPr>
            </w:pPr>
            <w:r>
              <w:rPr>
                <w:sz w:val="24"/>
              </w:rPr>
              <w:t xml:space="preserve">If the student fails to fulfil their obligations in accordance with sections </w:t>
            </w:r>
            <w:r w:rsidR="001368F1">
              <w:rPr>
                <w:sz w:val="24"/>
              </w:rPr>
              <w:t>3</w:t>
            </w:r>
            <w:r>
              <w:rPr>
                <w:sz w:val="24"/>
              </w:rPr>
              <w:t xml:space="preserve">-2 or </w:t>
            </w:r>
            <w:r w:rsidR="001368F1">
              <w:rPr>
                <w:sz w:val="24"/>
              </w:rPr>
              <w:t>3</w:t>
            </w:r>
            <w:r>
              <w:rPr>
                <w:sz w:val="24"/>
              </w:rPr>
              <w:t>-3 of these</w:t>
            </w:r>
          </w:p>
          <w:p w14:paraId="1CF119E0" w14:textId="77777777" w:rsidR="00C36D00" w:rsidRDefault="000A122E">
            <w:pPr>
              <w:pStyle w:val="TableParagraph"/>
              <w:spacing w:before="36" w:line="240" w:lineRule="auto"/>
              <w:ind w:left="13"/>
              <w:rPr>
                <w:sz w:val="24"/>
              </w:rPr>
            </w:pPr>
            <w:r>
              <w:rPr>
                <w:sz w:val="24"/>
              </w:rPr>
              <w:t>regulations, and has not applied for leave from their studies</w:t>
            </w:r>
          </w:p>
        </w:tc>
      </w:tr>
      <w:tr w:rsidR="00C36D00" w14:paraId="07AD9C78" w14:textId="77777777">
        <w:trPr>
          <w:trHeight w:val="1020"/>
        </w:trPr>
        <w:tc>
          <w:tcPr>
            <w:tcW w:w="415" w:type="dxa"/>
          </w:tcPr>
          <w:p w14:paraId="2970BC5D" w14:textId="77777777" w:rsidR="00C36D00" w:rsidRDefault="000A122E">
            <w:pPr>
              <w:pStyle w:val="TableParagraph"/>
              <w:spacing w:before="11" w:line="240" w:lineRule="auto"/>
              <w:ind w:left="0" w:right="16"/>
              <w:jc w:val="right"/>
              <w:rPr>
                <w:sz w:val="24"/>
              </w:rPr>
            </w:pPr>
            <w:r>
              <w:rPr>
                <w:sz w:val="24"/>
              </w:rPr>
              <w:t>c)</w:t>
            </w:r>
          </w:p>
        </w:tc>
        <w:tc>
          <w:tcPr>
            <w:tcW w:w="9640" w:type="dxa"/>
          </w:tcPr>
          <w:p w14:paraId="14276454" w14:textId="77777777" w:rsidR="00C36D00" w:rsidRDefault="000A122E">
            <w:pPr>
              <w:pStyle w:val="TableParagraph"/>
              <w:spacing w:before="11" w:line="240" w:lineRule="auto"/>
              <w:ind w:left="13"/>
              <w:rPr>
                <w:sz w:val="24"/>
              </w:rPr>
            </w:pPr>
            <w:r>
              <w:rPr>
                <w:sz w:val="24"/>
              </w:rPr>
              <w:t xml:space="preserve">If the student has been admitted to another study </w:t>
            </w:r>
            <w:proofErr w:type="spellStart"/>
            <w:r>
              <w:rPr>
                <w:sz w:val="24"/>
              </w:rPr>
              <w:t>programme</w:t>
            </w:r>
            <w:proofErr w:type="spellEnd"/>
            <w:r>
              <w:rPr>
                <w:sz w:val="24"/>
              </w:rPr>
              <w:t xml:space="preserve"> at the University of Stavanger,</w:t>
            </w:r>
          </w:p>
          <w:p w14:paraId="41E32048" w14:textId="77777777" w:rsidR="00C36D00" w:rsidRDefault="000A122E">
            <w:pPr>
              <w:pStyle w:val="TableParagraph"/>
              <w:spacing w:before="38" w:line="268" w:lineRule="auto"/>
              <w:ind w:left="13" w:right="323"/>
              <w:rPr>
                <w:sz w:val="24"/>
              </w:rPr>
            </w:pPr>
            <w:r>
              <w:rPr>
                <w:sz w:val="24"/>
              </w:rPr>
              <w:t>unless it has been agreed in writing with the faculty that the previous entitlement to study may continue</w:t>
            </w:r>
          </w:p>
        </w:tc>
      </w:tr>
      <w:tr w:rsidR="00C36D00" w14:paraId="468BE2B9" w14:textId="77777777">
        <w:trPr>
          <w:trHeight w:val="672"/>
        </w:trPr>
        <w:tc>
          <w:tcPr>
            <w:tcW w:w="415" w:type="dxa"/>
          </w:tcPr>
          <w:p w14:paraId="15EB2713" w14:textId="77777777" w:rsidR="00C36D00" w:rsidRDefault="000A122E">
            <w:pPr>
              <w:pStyle w:val="TableParagraph"/>
              <w:spacing w:before="11" w:line="240" w:lineRule="auto"/>
              <w:ind w:left="0" w:right="11"/>
              <w:jc w:val="right"/>
              <w:rPr>
                <w:sz w:val="24"/>
              </w:rPr>
            </w:pPr>
            <w:r>
              <w:rPr>
                <w:sz w:val="24"/>
              </w:rPr>
              <w:t>d)</w:t>
            </w:r>
          </w:p>
        </w:tc>
        <w:tc>
          <w:tcPr>
            <w:tcW w:w="9640" w:type="dxa"/>
          </w:tcPr>
          <w:p w14:paraId="55B60324" w14:textId="77777777" w:rsidR="00C36D00" w:rsidRDefault="000A122E">
            <w:pPr>
              <w:pStyle w:val="TableParagraph"/>
              <w:spacing w:before="11" w:line="240" w:lineRule="auto"/>
              <w:ind w:left="13"/>
              <w:rPr>
                <w:sz w:val="24"/>
              </w:rPr>
            </w:pPr>
            <w:r>
              <w:rPr>
                <w:sz w:val="24"/>
              </w:rPr>
              <w:t xml:space="preserve">If the student does not achieve any credits on the study </w:t>
            </w:r>
            <w:proofErr w:type="spellStart"/>
            <w:r>
              <w:rPr>
                <w:sz w:val="24"/>
              </w:rPr>
              <w:t>programme</w:t>
            </w:r>
            <w:proofErr w:type="spellEnd"/>
            <w:r>
              <w:rPr>
                <w:sz w:val="24"/>
              </w:rPr>
              <w:t xml:space="preserve"> to which they have been</w:t>
            </w:r>
          </w:p>
          <w:p w14:paraId="170D86D2" w14:textId="77777777" w:rsidR="00C36D00" w:rsidRDefault="000A122E">
            <w:pPr>
              <w:pStyle w:val="TableParagraph"/>
              <w:spacing w:before="38" w:line="240" w:lineRule="auto"/>
              <w:ind w:left="13"/>
              <w:rPr>
                <w:sz w:val="24"/>
              </w:rPr>
            </w:pPr>
            <w:r>
              <w:rPr>
                <w:sz w:val="24"/>
              </w:rPr>
              <w:t>admitted, for two terms in a row</w:t>
            </w:r>
          </w:p>
        </w:tc>
      </w:tr>
      <w:tr w:rsidR="00C36D00" w14:paraId="2CCF0EED" w14:textId="77777777">
        <w:trPr>
          <w:trHeight w:val="2179"/>
        </w:trPr>
        <w:tc>
          <w:tcPr>
            <w:tcW w:w="415" w:type="dxa"/>
          </w:tcPr>
          <w:p w14:paraId="6245A1A8" w14:textId="77777777" w:rsidR="00C36D00" w:rsidRDefault="000A122E">
            <w:pPr>
              <w:pStyle w:val="TableParagraph"/>
              <w:spacing w:before="30" w:line="240" w:lineRule="auto"/>
              <w:ind w:left="0" w:right="12"/>
              <w:jc w:val="right"/>
              <w:rPr>
                <w:sz w:val="24"/>
              </w:rPr>
            </w:pPr>
            <w:r>
              <w:rPr>
                <w:sz w:val="24"/>
              </w:rPr>
              <w:t>e)</w:t>
            </w:r>
          </w:p>
        </w:tc>
        <w:tc>
          <w:tcPr>
            <w:tcW w:w="9640" w:type="dxa"/>
          </w:tcPr>
          <w:p w14:paraId="197A4B12" w14:textId="77777777" w:rsidR="00C36D00" w:rsidRDefault="000A122E">
            <w:pPr>
              <w:pStyle w:val="TableParagraph"/>
              <w:spacing w:line="259" w:lineRule="auto"/>
              <w:ind w:left="13" w:right="181"/>
              <w:rPr>
                <w:sz w:val="24"/>
              </w:rPr>
            </w:pPr>
            <w:r>
              <w:rPr>
                <w:sz w:val="24"/>
              </w:rPr>
              <w:t>The entitlement to study ends when the studies have been completed, unless, before the diploma has been issued, the student has requested in writing and been granted a continuation of their entitlement to study in accordance with the original entitlement to study. In these cases, the diploma will not be issued until the student submits a claim for it. The student must then specify the earliest date on which the certificate will be issued. Diplomas may only be issued once. This means that exam results achieved after the issue of the diploma will not be</w:t>
            </w:r>
          </w:p>
          <w:p w14:paraId="55CB8380" w14:textId="77777777" w:rsidR="00C36D00" w:rsidRDefault="000A122E">
            <w:pPr>
              <w:pStyle w:val="TableParagraph"/>
              <w:spacing w:line="268" w:lineRule="exact"/>
              <w:ind w:left="13"/>
              <w:rPr>
                <w:sz w:val="24"/>
              </w:rPr>
            </w:pPr>
            <w:r>
              <w:rPr>
                <w:sz w:val="24"/>
              </w:rPr>
              <w:t>documented on the diploma, but only as a grade transcript.</w:t>
            </w:r>
          </w:p>
        </w:tc>
      </w:tr>
    </w:tbl>
    <w:p w14:paraId="6B699379" w14:textId="77777777" w:rsidR="00C36D00" w:rsidRDefault="00C36D00">
      <w:pPr>
        <w:pStyle w:val="Brdtekst"/>
        <w:spacing w:before="9"/>
        <w:ind w:left="0"/>
        <w:rPr>
          <w:b/>
          <w:i/>
          <w:sz w:val="16"/>
        </w:rPr>
      </w:pPr>
    </w:p>
    <w:p w14:paraId="15D20E04" w14:textId="77777777" w:rsidR="00C36D00" w:rsidRDefault="000A122E">
      <w:pPr>
        <w:pStyle w:val="Brdtekst"/>
        <w:spacing w:before="52" w:line="271" w:lineRule="auto"/>
        <w:ind w:left="474" w:right="815"/>
      </w:pPr>
      <w:r>
        <w:t xml:space="preserve">7. If requested, students must present original documents that are the basis for their admission to the study </w:t>
      </w:r>
      <w:proofErr w:type="spellStart"/>
      <w:r>
        <w:t>programme</w:t>
      </w:r>
      <w:proofErr w:type="spellEnd"/>
      <w:r>
        <w:t>. Students who do not present the requested original documents for checking may lose their place.</w:t>
      </w:r>
    </w:p>
    <w:p w14:paraId="3FE9F23F" w14:textId="77777777" w:rsidR="00C36D00" w:rsidRDefault="00C36D00">
      <w:pPr>
        <w:pStyle w:val="Brdtekst"/>
        <w:ind w:left="0"/>
        <w:rPr>
          <w:sz w:val="22"/>
        </w:rPr>
      </w:pPr>
    </w:p>
    <w:p w14:paraId="0D42BA3D" w14:textId="77777777" w:rsidR="00C36D00" w:rsidRDefault="000A122E">
      <w:pPr>
        <w:ind w:left="460"/>
        <w:rPr>
          <w:b/>
          <w:i/>
          <w:sz w:val="24"/>
        </w:rPr>
      </w:pPr>
      <w:r>
        <w:rPr>
          <w:b/>
          <w:sz w:val="24"/>
        </w:rPr>
        <w:t xml:space="preserve">Section </w:t>
      </w:r>
      <w:r w:rsidR="00FA3136">
        <w:rPr>
          <w:b/>
          <w:sz w:val="24"/>
        </w:rPr>
        <w:t>3</w:t>
      </w:r>
      <w:r>
        <w:rPr>
          <w:b/>
          <w:sz w:val="24"/>
        </w:rPr>
        <w:t xml:space="preserve">-2. </w:t>
      </w:r>
      <w:r>
        <w:rPr>
          <w:b/>
          <w:i/>
          <w:sz w:val="24"/>
        </w:rPr>
        <w:t>Registration</w:t>
      </w:r>
    </w:p>
    <w:p w14:paraId="27222CD8" w14:textId="77777777" w:rsidR="00C36D00" w:rsidRDefault="000A122E">
      <w:pPr>
        <w:pStyle w:val="Listeavsnitt"/>
        <w:numPr>
          <w:ilvl w:val="0"/>
          <w:numId w:val="24"/>
        </w:numPr>
        <w:tabs>
          <w:tab w:val="left" w:pos="698"/>
        </w:tabs>
        <w:spacing w:before="151"/>
        <w:ind w:right="442" w:firstLine="0"/>
        <w:jc w:val="both"/>
        <w:rPr>
          <w:sz w:val="24"/>
        </w:rPr>
      </w:pPr>
      <w:r>
        <w:rPr>
          <w:sz w:val="24"/>
        </w:rPr>
        <w:t xml:space="preserve">A student is obliged, within a set deadline, to pay their term fee, </w:t>
      </w:r>
      <w:proofErr w:type="spellStart"/>
      <w:r>
        <w:rPr>
          <w:sz w:val="24"/>
        </w:rPr>
        <w:t>Kopinor</w:t>
      </w:r>
      <w:proofErr w:type="spellEnd"/>
      <w:r>
        <w:rPr>
          <w:sz w:val="24"/>
        </w:rPr>
        <w:t xml:space="preserve"> fee and expenses for teaching materials, and to register each term. Failure to register and pay the term fee may result in the loss of their entitlement to</w:t>
      </w:r>
      <w:r>
        <w:rPr>
          <w:spacing w:val="-1"/>
          <w:sz w:val="24"/>
        </w:rPr>
        <w:t xml:space="preserve"> </w:t>
      </w:r>
      <w:r>
        <w:rPr>
          <w:sz w:val="24"/>
        </w:rPr>
        <w:t>study.</w:t>
      </w:r>
    </w:p>
    <w:p w14:paraId="18DE4FE0" w14:textId="77777777" w:rsidR="00C36D00" w:rsidRDefault="000A122E">
      <w:pPr>
        <w:pStyle w:val="Listeavsnitt"/>
        <w:numPr>
          <w:ilvl w:val="0"/>
          <w:numId w:val="24"/>
        </w:numPr>
        <w:tabs>
          <w:tab w:val="left" w:pos="698"/>
        </w:tabs>
        <w:spacing w:before="74"/>
        <w:ind w:right="548" w:firstLine="0"/>
        <w:rPr>
          <w:sz w:val="24"/>
        </w:rPr>
      </w:pPr>
      <w:r>
        <w:rPr>
          <w:sz w:val="24"/>
        </w:rPr>
        <w:t>Students who have not maintained their entitlement to study must reapply to the university for admission, unless they have applied for and been granted leave, or have been permitted to transfer their entitlement to study to a later term. Students who have registered and have paid their study fees for the current term may register for tests at the university as specified in section</w:t>
      </w:r>
      <w:r>
        <w:rPr>
          <w:spacing w:val="-11"/>
          <w:sz w:val="24"/>
        </w:rPr>
        <w:t xml:space="preserve"> </w:t>
      </w:r>
      <w:r w:rsidR="001368F1">
        <w:rPr>
          <w:sz w:val="24"/>
        </w:rPr>
        <w:t>3</w:t>
      </w:r>
      <w:r>
        <w:rPr>
          <w:sz w:val="24"/>
        </w:rPr>
        <w:t>-8.</w:t>
      </w:r>
    </w:p>
    <w:p w14:paraId="1F72F646" w14:textId="77777777" w:rsidR="00C36D00" w:rsidRDefault="00C36D00">
      <w:pPr>
        <w:pStyle w:val="Brdtekst"/>
        <w:spacing w:before="6"/>
        <w:ind w:left="0"/>
      </w:pPr>
    </w:p>
    <w:p w14:paraId="02C6486F" w14:textId="77777777" w:rsidR="00C36D00" w:rsidRDefault="000A122E">
      <w:pPr>
        <w:ind w:left="460"/>
        <w:rPr>
          <w:b/>
          <w:i/>
          <w:sz w:val="24"/>
        </w:rPr>
      </w:pPr>
      <w:r>
        <w:rPr>
          <w:b/>
          <w:sz w:val="24"/>
        </w:rPr>
        <w:t xml:space="preserve">Section </w:t>
      </w:r>
      <w:r w:rsidR="00FA3136">
        <w:rPr>
          <w:b/>
          <w:sz w:val="24"/>
        </w:rPr>
        <w:t>3</w:t>
      </w:r>
      <w:r>
        <w:rPr>
          <w:b/>
          <w:sz w:val="24"/>
        </w:rPr>
        <w:t xml:space="preserve">-3. </w:t>
      </w:r>
      <w:r>
        <w:rPr>
          <w:b/>
          <w:i/>
          <w:sz w:val="24"/>
        </w:rPr>
        <w:t>Individual education plan</w:t>
      </w:r>
    </w:p>
    <w:p w14:paraId="4A6E2C0B" w14:textId="77777777" w:rsidR="00606B4D" w:rsidRDefault="00606B4D">
      <w:pPr>
        <w:pStyle w:val="Listeavsnitt"/>
        <w:numPr>
          <w:ilvl w:val="0"/>
          <w:numId w:val="23"/>
        </w:numPr>
        <w:tabs>
          <w:tab w:val="left" w:pos="698"/>
        </w:tabs>
        <w:spacing w:before="151"/>
        <w:ind w:right="714" w:firstLine="0"/>
        <w:rPr>
          <w:sz w:val="24"/>
        </w:rPr>
      </w:pPr>
      <w:r>
        <w:rPr>
          <w:sz w:val="24"/>
        </w:rPr>
        <w:t xml:space="preserve">The individual education plan is based on the study plan. </w:t>
      </w:r>
      <w:r w:rsidR="000A122E">
        <w:rPr>
          <w:sz w:val="24"/>
        </w:rPr>
        <w:t xml:space="preserve">All students who have been admitted to a study </w:t>
      </w:r>
      <w:proofErr w:type="spellStart"/>
      <w:r w:rsidR="000A122E">
        <w:rPr>
          <w:sz w:val="24"/>
        </w:rPr>
        <w:t>programme</w:t>
      </w:r>
      <w:proofErr w:type="spellEnd"/>
      <w:r w:rsidR="000A122E">
        <w:rPr>
          <w:sz w:val="24"/>
        </w:rPr>
        <w:t xml:space="preserve"> of 60 credits or more must have an individual education plan. An individual education plan is a mutually binding agreement between the University of Stavanger and the individual student. </w:t>
      </w:r>
      <w:r>
        <w:rPr>
          <w:sz w:val="24"/>
        </w:rPr>
        <w:t>The individual education plan must</w:t>
      </w:r>
      <w:r w:rsidR="00DA1AF1" w:rsidRPr="00DA1AF1">
        <w:rPr>
          <w:sz w:val="24"/>
        </w:rPr>
        <w:t xml:space="preserve"> contain provisions on the university's responsibilities and obligations towards the student and on the student's responsibilities and obligations towards the university and fellow students.</w:t>
      </w:r>
      <w:r w:rsidR="00DA1AF1">
        <w:rPr>
          <w:sz w:val="24"/>
        </w:rPr>
        <w:t xml:space="preserve"> The individual education plan is also the basis for degrees and diplomas.</w:t>
      </w:r>
    </w:p>
    <w:p w14:paraId="63308AA4" w14:textId="77777777" w:rsidR="00DA1AF1" w:rsidRPr="00DA1AF1" w:rsidRDefault="00DA1AF1" w:rsidP="00DA1AF1">
      <w:pPr>
        <w:pStyle w:val="Listeavsnitt"/>
        <w:numPr>
          <w:ilvl w:val="0"/>
          <w:numId w:val="23"/>
        </w:numPr>
        <w:tabs>
          <w:tab w:val="left" w:pos="698"/>
        </w:tabs>
        <w:spacing w:before="151"/>
        <w:ind w:right="714"/>
        <w:rPr>
          <w:sz w:val="24"/>
        </w:rPr>
      </w:pPr>
      <w:r>
        <w:rPr>
          <w:sz w:val="24"/>
        </w:rPr>
        <w:t xml:space="preserve"> </w:t>
      </w:r>
      <w:r w:rsidR="00B240BA" w:rsidRPr="00DA1AF1">
        <w:rPr>
          <w:sz w:val="24"/>
        </w:rPr>
        <w:t xml:space="preserve">The university </w:t>
      </w:r>
      <w:r w:rsidRPr="00DA1AF1">
        <w:rPr>
          <w:sz w:val="24"/>
        </w:rPr>
        <w:t>can</w:t>
      </w:r>
      <w:r w:rsidR="00B240BA" w:rsidRPr="00DA1AF1">
        <w:rPr>
          <w:sz w:val="24"/>
        </w:rPr>
        <w:t xml:space="preserve"> decide that student</w:t>
      </w:r>
      <w:r w:rsidRPr="00DA1AF1">
        <w:rPr>
          <w:sz w:val="24"/>
        </w:rPr>
        <w:t>s in studies of less than 60 credi</w:t>
      </w:r>
      <w:r>
        <w:rPr>
          <w:sz w:val="24"/>
        </w:rPr>
        <w:t>t</w:t>
      </w:r>
      <w:r w:rsidRPr="00DA1AF1">
        <w:rPr>
          <w:sz w:val="24"/>
        </w:rPr>
        <w:t>s must also have an individual education plan.</w:t>
      </w:r>
    </w:p>
    <w:p w14:paraId="122A8577" w14:textId="77777777" w:rsidR="00C36D00" w:rsidRDefault="000A122E">
      <w:pPr>
        <w:pStyle w:val="Listeavsnitt"/>
        <w:numPr>
          <w:ilvl w:val="0"/>
          <w:numId w:val="23"/>
        </w:numPr>
        <w:tabs>
          <w:tab w:val="left" w:pos="698"/>
        </w:tabs>
        <w:spacing w:before="74" w:line="242" w:lineRule="auto"/>
        <w:ind w:right="1087" w:firstLine="0"/>
        <w:rPr>
          <w:sz w:val="24"/>
        </w:rPr>
      </w:pPr>
      <w:r>
        <w:rPr>
          <w:sz w:val="24"/>
        </w:rPr>
        <w:t>If a student fails to comply with their individual education plan, this may result in the loss of their entitlement to study, as specified in Section</w:t>
      </w:r>
      <w:r>
        <w:rPr>
          <w:spacing w:val="-6"/>
          <w:sz w:val="24"/>
        </w:rPr>
        <w:t xml:space="preserve"> </w:t>
      </w:r>
      <w:r w:rsidR="001368F1">
        <w:rPr>
          <w:sz w:val="24"/>
        </w:rPr>
        <w:t>3</w:t>
      </w:r>
      <w:r>
        <w:rPr>
          <w:sz w:val="24"/>
        </w:rPr>
        <w:t>-1.</w:t>
      </w:r>
    </w:p>
    <w:p w14:paraId="6C5DE0AB" w14:textId="77777777" w:rsidR="006C3CCA" w:rsidRPr="006C3CCA" w:rsidRDefault="000A122E" w:rsidP="006C3CCA">
      <w:pPr>
        <w:pStyle w:val="Listeavsnitt"/>
        <w:numPr>
          <w:ilvl w:val="0"/>
          <w:numId w:val="23"/>
        </w:numPr>
        <w:tabs>
          <w:tab w:val="left" w:pos="698"/>
        </w:tabs>
        <w:spacing w:before="71"/>
        <w:ind w:right="346" w:firstLine="0"/>
        <w:rPr>
          <w:sz w:val="24"/>
        </w:rPr>
      </w:pPr>
      <w:r>
        <w:rPr>
          <w:sz w:val="24"/>
        </w:rPr>
        <w:t xml:space="preserve">The Dean may grant an amendment to an individual education plan if the student </w:t>
      </w:r>
      <w:proofErr w:type="gramStart"/>
      <w:r>
        <w:rPr>
          <w:sz w:val="24"/>
        </w:rPr>
        <w:t>submits an application</w:t>
      </w:r>
      <w:proofErr w:type="gramEnd"/>
      <w:r>
        <w:rPr>
          <w:sz w:val="24"/>
        </w:rPr>
        <w:t xml:space="preserve"> for</w:t>
      </w:r>
      <w:r>
        <w:rPr>
          <w:spacing w:val="-2"/>
          <w:sz w:val="24"/>
        </w:rPr>
        <w:t xml:space="preserve"> </w:t>
      </w:r>
      <w:r>
        <w:rPr>
          <w:sz w:val="24"/>
        </w:rPr>
        <w:t>this.</w:t>
      </w:r>
    </w:p>
    <w:p w14:paraId="08CE6F91" w14:textId="77777777" w:rsidR="006C3CCA" w:rsidRDefault="006C3CCA">
      <w:pPr>
        <w:spacing w:before="148"/>
        <w:ind w:left="460"/>
        <w:rPr>
          <w:b/>
          <w:sz w:val="24"/>
        </w:rPr>
      </w:pPr>
    </w:p>
    <w:p w14:paraId="61CDCEAD" w14:textId="77777777" w:rsidR="006C3CCA" w:rsidRDefault="006C3CCA">
      <w:pPr>
        <w:spacing w:before="148"/>
        <w:ind w:left="460"/>
        <w:rPr>
          <w:b/>
          <w:sz w:val="24"/>
        </w:rPr>
      </w:pPr>
    </w:p>
    <w:p w14:paraId="6BB9E253" w14:textId="77777777" w:rsidR="006C3CCA" w:rsidRDefault="006C3CCA">
      <w:pPr>
        <w:spacing w:before="148"/>
        <w:ind w:left="460"/>
        <w:rPr>
          <w:b/>
          <w:sz w:val="24"/>
        </w:rPr>
      </w:pPr>
    </w:p>
    <w:p w14:paraId="484750EA" w14:textId="77777777" w:rsidR="00C36D00" w:rsidRDefault="000A122E">
      <w:pPr>
        <w:spacing w:before="148"/>
        <w:ind w:left="460"/>
        <w:rPr>
          <w:b/>
          <w:i/>
          <w:sz w:val="24"/>
        </w:rPr>
      </w:pPr>
      <w:r>
        <w:rPr>
          <w:b/>
          <w:sz w:val="24"/>
        </w:rPr>
        <w:lastRenderedPageBreak/>
        <w:t xml:space="preserve">Section </w:t>
      </w:r>
      <w:r w:rsidR="00FA3136">
        <w:rPr>
          <w:b/>
          <w:sz w:val="24"/>
        </w:rPr>
        <w:t>3</w:t>
      </w:r>
      <w:r>
        <w:rPr>
          <w:b/>
          <w:sz w:val="24"/>
        </w:rPr>
        <w:t xml:space="preserve">-4. </w:t>
      </w:r>
      <w:r>
        <w:rPr>
          <w:b/>
          <w:i/>
          <w:sz w:val="24"/>
        </w:rPr>
        <w:t>Leave from studies</w:t>
      </w:r>
    </w:p>
    <w:p w14:paraId="29ACEB57" w14:textId="6E1B15D7" w:rsidR="00C36D00" w:rsidRDefault="000A122E">
      <w:pPr>
        <w:pStyle w:val="Brdtekst"/>
        <w:spacing w:before="187" w:line="271" w:lineRule="auto"/>
        <w:ind w:right="480"/>
      </w:pPr>
      <w:r>
        <w:t>Students who have a child during their studies are entitled to leave of absence in accordance with Section 4-5 of the Universities Act. For other reasons, students may be granted leave of up to</w:t>
      </w:r>
      <w:r w:rsidR="3F9E1911">
        <w:t xml:space="preserve"> two</w:t>
      </w:r>
      <w:r>
        <w:t xml:space="preserve"> year</w:t>
      </w:r>
      <w:r w:rsidR="08D6D90A">
        <w:t>s</w:t>
      </w:r>
      <w:r>
        <w:t>. If leave is granted, this means that the time assigned for the studies must be extended accordingly. The Education Committee may stipulate other rules and conditions regarding the granting of leave of absence from studies.</w:t>
      </w:r>
    </w:p>
    <w:p w14:paraId="23DE523C" w14:textId="77777777" w:rsidR="00C36D00" w:rsidRDefault="00C36D00">
      <w:pPr>
        <w:spacing w:line="271" w:lineRule="auto"/>
        <w:sectPr w:rsidR="00C36D00">
          <w:pgSz w:w="11910" w:h="16840"/>
          <w:pgMar w:top="800" w:right="400" w:bottom="280" w:left="260" w:header="708" w:footer="708" w:gutter="0"/>
          <w:cols w:space="708"/>
        </w:sectPr>
      </w:pPr>
    </w:p>
    <w:p w14:paraId="1C44683A" w14:textId="77777777" w:rsidR="00C36D00" w:rsidRDefault="000A122E">
      <w:pPr>
        <w:spacing w:before="32"/>
        <w:ind w:left="460"/>
        <w:rPr>
          <w:b/>
          <w:i/>
          <w:sz w:val="24"/>
        </w:rPr>
      </w:pPr>
      <w:r>
        <w:rPr>
          <w:b/>
          <w:sz w:val="24"/>
        </w:rPr>
        <w:lastRenderedPageBreak/>
        <w:t xml:space="preserve">Section </w:t>
      </w:r>
      <w:r w:rsidR="00FA3136">
        <w:rPr>
          <w:b/>
          <w:sz w:val="24"/>
        </w:rPr>
        <w:t>3</w:t>
      </w:r>
      <w:r>
        <w:rPr>
          <w:b/>
          <w:sz w:val="24"/>
        </w:rPr>
        <w:t xml:space="preserve">-5. </w:t>
      </w:r>
      <w:r>
        <w:rPr>
          <w:b/>
          <w:i/>
          <w:sz w:val="24"/>
        </w:rPr>
        <w:t>Exemption from testing/credit for courses</w:t>
      </w:r>
    </w:p>
    <w:p w14:paraId="64BD9E01" w14:textId="77777777" w:rsidR="00C36D00" w:rsidRDefault="000A122E">
      <w:pPr>
        <w:pStyle w:val="Listeavsnitt"/>
        <w:numPr>
          <w:ilvl w:val="0"/>
          <w:numId w:val="22"/>
        </w:numPr>
        <w:tabs>
          <w:tab w:val="left" w:pos="698"/>
        </w:tabs>
        <w:spacing w:before="151"/>
        <w:ind w:right="515" w:firstLine="0"/>
        <w:rPr>
          <w:sz w:val="24"/>
        </w:rPr>
      </w:pPr>
      <w:r>
        <w:rPr>
          <w:sz w:val="24"/>
        </w:rPr>
        <w:t xml:space="preserve">Exemption from testing must be granted when it can be proved that equivalent testing has been obtained at the same or a different institution. Such exemption may also be granted </w:t>
      </w:r>
      <w:proofErr w:type="gramStart"/>
      <w:r>
        <w:rPr>
          <w:sz w:val="24"/>
        </w:rPr>
        <w:t>on the basis of</w:t>
      </w:r>
      <w:proofErr w:type="gramEnd"/>
      <w:r>
        <w:rPr>
          <w:sz w:val="24"/>
        </w:rPr>
        <w:t xml:space="preserve"> other appropriate testing. Documentation of prior learning and work experience may also provide a basis for exemption.</w:t>
      </w:r>
    </w:p>
    <w:p w14:paraId="355B36C6" w14:textId="77777777" w:rsidR="00C36D00" w:rsidRDefault="000A122E">
      <w:pPr>
        <w:pStyle w:val="Listeavsnitt"/>
        <w:numPr>
          <w:ilvl w:val="0"/>
          <w:numId w:val="22"/>
        </w:numPr>
        <w:tabs>
          <w:tab w:val="left" w:pos="698"/>
        </w:tabs>
        <w:spacing w:before="76"/>
        <w:ind w:right="340" w:firstLine="0"/>
        <w:rPr>
          <w:sz w:val="24"/>
        </w:rPr>
      </w:pPr>
      <w:r>
        <w:rPr>
          <w:sz w:val="24"/>
        </w:rPr>
        <w:t>The Dean processes applications for exemption from specified subjects or study plans and makes decisions on applications for exemption from testing and/or the crediting of courses taken at the university or other institutions covered by the</w:t>
      </w:r>
      <w:r>
        <w:rPr>
          <w:spacing w:val="-7"/>
          <w:sz w:val="24"/>
        </w:rPr>
        <w:t xml:space="preserve"> </w:t>
      </w:r>
      <w:r>
        <w:rPr>
          <w:sz w:val="24"/>
        </w:rPr>
        <w:t>Act.</w:t>
      </w:r>
    </w:p>
    <w:p w14:paraId="46E6BF73" w14:textId="77777777" w:rsidR="00C36D00" w:rsidRDefault="000A122E">
      <w:pPr>
        <w:pStyle w:val="Listeavsnitt"/>
        <w:numPr>
          <w:ilvl w:val="0"/>
          <w:numId w:val="22"/>
        </w:numPr>
        <w:tabs>
          <w:tab w:val="left" w:pos="698"/>
        </w:tabs>
        <w:spacing w:before="74"/>
        <w:ind w:right="469" w:firstLine="0"/>
        <w:rPr>
          <w:sz w:val="24"/>
        </w:rPr>
      </w:pPr>
      <w:r>
        <w:rPr>
          <w:sz w:val="24"/>
        </w:rPr>
        <w:t xml:space="preserve">The Dean may decide that testing in individual courses at the university entitles a student to exemption from testing in a specific study </w:t>
      </w:r>
      <w:proofErr w:type="spellStart"/>
      <w:r>
        <w:rPr>
          <w:sz w:val="24"/>
        </w:rPr>
        <w:t>programme</w:t>
      </w:r>
      <w:proofErr w:type="spellEnd"/>
      <w:r>
        <w:rPr>
          <w:sz w:val="24"/>
        </w:rPr>
        <w:t>. If there is a general rule on exemption/crediting, information about this must be provided in the course</w:t>
      </w:r>
      <w:r>
        <w:rPr>
          <w:spacing w:val="-9"/>
          <w:sz w:val="24"/>
        </w:rPr>
        <w:t xml:space="preserve"> </w:t>
      </w:r>
      <w:r>
        <w:rPr>
          <w:sz w:val="24"/>
        </w:rPr>
        <w:t>description.</w:t>
      </w:r>
    </w:p>
    <w:p w14:paraId="34A34B62" w14:textId="77777777" w:rsidR="00C36D00" w:rsidRDefault="000A122E">
      <w:pPr>
        <w:pStyle w:val="Listeavsnitt"/>
        <w:numPr>
          <w:ilvl w:val="0"/>
          <w:numId w:val="22"/>
        </w:numPr>
        <w:tabs>
          <w:tab w:val="left" w:pos="698"/>
        </w:tabs>
        <w:spacing w:before="76"/>
        <w:ind w:right="343" w:firstLine="0"/>
        <w:rPr>
          <w:sz w:val="24"/>
        </w:rPr>
      </w:pPr>
      <w:r>
        <w:rPr>
          <w:sz w:val="24"/>
        </w:rPr>
        <w:t xml:space="preserve">The Education Committee may provide guidelines for processing applications for crediting and exemption from testing. Testing cannot be granted credits </w:t>
      </w:r>
      <w:proofErr w:type="gramStart"/>
      <w:r>
        <w:rPr>
          <w:sz w:val="24"/>
        </w:rPr>
        <w:t>in excess of</w:t>
      </w:r>
      <w:proofErr w:type="gramEnd"/>
      <w:r>
        <w:rPr>
          <w:sz w:val="24"/>
        </w:rPr>
        <w:t xml:space="preserve"> those for which it was originally approved. The scope of a course for which a student is applying for approval may be expanded through the holding and recognition of a special test, wherever feasible and academically</w:t>
      </w:r>
      <w:r>
        <w:rPr>
          <w:spacing w:val="-13"/>
          <w:sz w:val="24"/>
        </w:rPr>
        <w:t xml:space="preserve"> </w:t>
      </w:r>
      <w:r>
        <w:rPr>
          <w:sz w:val="24"/>
        </w:rPr>
        <w:t>appropriate.</w:t>
      </w:r>
    </w:p>
    <w:p w14:paraId="45892455" w14:textId="77777777" w:rsidR="00C36D00" w:rsidRDefault="000A122E">
      <w:pPr>
        <w:pStyle w:val="Listeavsnitt"/>
        <w:numPr>
          <w:ilvl w:val="0"/>
          <w:numId w:val="22"/>
        </w:numPr>
        <w:tabs>
          <w:tab w:val="left" w:pos="698"/>
        </w:tabs>
        <w:spacing w:before="74"/>
        <w:ind w:right="589" w:firstLine="0"/>
        <w:rPr>
          <w:sz w:val="24"/>
        </w:rPr>
      </w:pPr>
      <w:r>
        <w:rPr>
          <w:sz w:val="24"/>
        </w:rPr>
        <w:t xml:space="preserve">Tests included in the basis for admission to foundation </w:t>
      </w:r>
      <w:proofErr w:type="spellStart"/>
      <w:r>
        <w:rPr>
          <w:sz w:val="24"/>
        </w:rPr>
        <w:t>programmes</w:t>
      </w:r>
      <w:proofErr w:type="spellEnd"/>
      <w:r>
        <w:rPr>
          <w:sz w:val="24"/>
        </w:rPr>
        <w:t xml:space="preserve">, </w:t>
      </w:r>
      <w:proofErr w:type="gramStart"/>
      <w:r>
        <w:rPr>
          <w:sz w:val="24"/>
        </w:rPr>
        <w:t>e.g.</w:t>
      </w:r>
      <w:proofErr w:type="gramEnd"/>
      <w:r>
        <w:rPr>
          <w:sz w:val="24"/>
        </w:rPr>
        <w:t xml:space="preserve"> secondary school exams, will not be</w:t>
      </w:r>
      <w:r>
        <w:rPr>
          <w:spacing w:val="-3"/>
          <w:sz w:val="24"/>
        </w:rPr>
        <w:t xml:space="preserve"> </w:t>
      </w:r>
      <w:r>
        <w:rPr>
          <w:sz w:val="24"/>
        </w:rPr>
        <w:t>credited.</w:t>
      </w:r>
    </w:p>
    <w:p w14:paraId="4DD5C522" w14:textId="77777777" w:rsidR="00C36D00" w:rsidRDefault="000A122E">
      <w:pPr>
        <w:pStyle w:val="Listeavsnitt"/>
        <w:numPr>
          <w:ilvl w:val="0"/>
          <w:numId w:val="22"/>
        </w:numPr>
        <w:tabs>
          <w:tab w:val="left" w:pos="698"/>
        </w:tabs>
        <w:spacing w:before="77"/>
        <w:ind w:right="647" w:firstLine="0"/>
        <w:rPr>
          <w:sz w:val="24"/>
        </w:rPr>
      </w:pPr>
      <w:r>
        <w:rPr>
          <w:sz w:val="24"/>
        </w:rPr>
        <w:t>If a student has passed parts of an exam without having passed the final exam, this may not provide a basis for the crediting of courses at the</w:t>
      </w:r>
      <w:r>
        <w:rPr>
          <w:spacing w:val="-9"/>
          <w:sz w:val="24"/>
        </w:rPr>
        <w:t xml:space="preserve"> </w:t>
      </w:r>
      <w:r>
        <w:rPr>
          <w:sz w:val="24"/>
        </w:rPr>
        <w:t>university.</w:t>
      </w:r>
    </w:p>
    <w:p w14:paraId="0B3E6C34" w14:textId="77777777" w:rsidR="00C36D00" w:rsidRDefault="000A122E">
      <w:pPr>
        <w:pStyle w:val="Listeavsnitt"/>
        <w:numPr>
          <w:ilvl w:val="0"/>
          <w:numId w:val="22"/>
        </w:numPr>
        <w:tabs>
          <w:tab w:val="left" w:pos="698"/>
        </w:tabs>
        <w:spacing w:before="74"/>
        <w:ind w:right="659" w:firstLine="0"/>
        <w:rPr>
          <w:sz w:val="24"/>
        </w:rPr>
      </w:pPr>
      <w:r>
        <w:rPr>
          <w:sz w:val="24"/>
        </w:rPr>
        <w:t xml:space="preserve">Students who wish to take courses at other institutions, and who wish to incorporate these in a study </w:t>
      </w:r>
      <w:proofErr w:type="spellStart"/>
      <w:r>
        <w:rPr>
          <w:sz w:val="24"/>
        </w:rPr>
        <w:t>programme</w:t>
      </w:r>
      <w:proofErr w:type="spellEnd"/>
      <w:r>
        <w:rPr>
          <w:sz w:val="24"/>
        </w:rPr>
        <w:t xml:space="preserve"> at the University of Stavanger, are responsible for applying for pre-approval of</w:t>
      </w:r>
      <w:r>
        <w:rPr>
          <w:spacing w:val="-21"/>
          <w:sz w:val="24"/>
        </w:rPr>
        <w:t xml:space="preserve"> </w:t>
      </w:r>
      <w:r>
        <w:rPr>
          <w:sz w:val="24"/>
        </w:rPr>
        <w:t>these.</w:t>
      </w:r>
    </w:p>
    <w:p w14:paraId="52E56223" w14:textId="77777777" w:rsidR="00C36D00" w:rsidRDefault="00C36D00">
      <w:pPr>
        <w:pStyle w:val="Brdtekst"/>
        <w:spacing w:before="6"/>
        <w:ind w:left="0"/>
      </w:pPr>
    </w:p>
    <w:p w14:paraId="7318DEB4" w14:textId="77777777" w:rsidR="00C36D00" w:rsidRDefault="000A122E">
      <w:pPr>
        <w:ind w:left="460"/>
        <w:rPr>
          <w:b/>
          <w:i/>
          <w:sz w:val="24"/>
        </w:rPr>
      </w:pPr>
      <w:r>
        <w:rPr>
          <w:b/>
          <w:sz w:val="24"/>
        </w:rPr>
        <w:t xml:space="preserve">Section </w:t>
      </w:r>
      <w:r w:rsidR="00FA3136">
        <w:rPr>
          <w:b/>
          <w:sz w:val="24"/>
        </w:rPr>
        <w:t>3</w:t>
      </w:r>
      <w:r>
        <w:rPr>
          <w:b/>
          <w:sz w:val="24"/>
        </w:rPr>
        <w:t xml:space="preserve">-6. </w:t>
      </w:r>
      <w:r>
        <w:rPr>
          <w:b/>
          <w:i/>
          <w:sz w:val="24"/>
        </w:rPr>
        <w:t>Courses that completely or partially overlap</w:t>
      </w:r>
    </w:p>
    <w:p w14:paraId="23F84727" w14:textId="77777777" w:rsidR="00C36D00" w:rsidRDefault="000A122E">
      <w:pPr>
        <w:pStyle w:val="Listeavsnitt"/>
        <w:numPr>
          <w:ilvl w:val="0"/>
          <w:numId w:val="21"/>
        </w:numPr>
        <w:tabs>
          <w:tab w:val="left" w:pos="698"/>
        </w:tabs>
        <w:spacing w:before="151"/>
        <w:ind w:right="348" w:firstLine="0"/>
        <w:rPr>
          <w:sz w:val="24"/>
        </w:rPr>
      </w:pPr>
      <w:r>
        <w:rPr>
          <w:sz w:val="24"/>
        </w:rPr>
        <w:t>Double credits will not be awarded for the same academic content within the same degree. Students who have passed tests in courses/course groups which academically overlap in whole or in part will receive a reduction in their total score for these</w:t>
      </w:r>
      <w:r>
        <w:rPr>
          <w:spacing w:val="-8"/>
          <w:sz w:val="24"/>
        </w:rPr>
        <w:t xml:space="preserve"> </w:t>
      </w:r>
      <w:r>
        <w:rPr>
          <w:sz w:val="24"/>
        </w:rPr>
        <w:t>courses.</w:t>
      </w:r>
    </w:p>
    <w:p w14:paraId="263AE155" w14:textId="77777777" w:rsidR="00C36D00" w:rsidRPr="006C3CCA" w:rsidRDefault="000A122E" w:rsidP="006C3CCA">
      <w:pPr>
        <w:pStyle w:val="Listeavsnitt"/>
        <w:numPr>
          <w:ilvl w:val="0"/>
          <w:numId w:val="21"/>
        </w:numPr>
        <w:tabs>
          <w:tab w:val="left" w:pos="698"/>
        </w:tabs>
        <w:spacing w:before="74" w:line="259" w:lineRule="auto"/>
        <w:ind w:right="392" w:firstLine="0"/>
        <w:rPr>
          <w:sz w:val="24"/>
        </w:rPr>
      </w:pPr>
      <w:r>
        <w:rPr>
          <w:sz w:val="24"/>
        </w:rPr>
        <w:t>Weighting will be reduced in the subject with the lowest grade. If the grades are identical, the weighting of the most recently achieved grade will be</w:t>
      </w:r>
      <w:r>
        <w:rPr>
          <w:spacing w:val="-9"/>
          <w:sz w:val="24"/>
        </w:rPr>
        <w:t xml:space="preserve"> </w:t>
      </w:r>
      <w:r>
        <w:rPr>
          <w:sz w:val="24"/>
        </w:rPr>
        <w:t>reduced.</w:t>
      </w:r>
    </w:p>
    <w:p w14:paraId="29ADD509" w14:textId="77777777" w:rsidR="00C36D00" w:rsidRDefault="000A122E">
      <w:pPr>
        <w:ind w:left="460"/>
        <w:rPr>
          <w:b/>
          <w:i/>
          <w:sz w:val="24"/>
        </w:rPr>
      </w:pPr>
      <w:r>
        <w:rPr>
          <w:b/>
          <w:sz w:val="24"/>
        </w:rPr>
        <w:t xml:space="preserve">Section </w:t>
      </w:r>
      <w:r w:rsidR="00FA3136">
        <w:rPr>
          <w:b/>
          <w:sz w:val="24"/>
        </w:rPr>
        <w:t>3</w:t>
      </w:r>
      <w:r>
        <w:rPr>
          <w:b/>
          <w:sz w:val="24"/>
        </w:rPr>
        <w:t xml:space="preserve">-7. </w:t>
      </w:r>
      <w:r>
        <w:rPr>
          <w:b/>
          <w:i/>
          <w:sz w:val="24"/>
        </w:rPr>
        <w:t>Approval of other education</w:t>
      </w:r>
    </w:p>
    <w:p w14:paraId="6E0C7503" w14:textId="77777777" w:rsidR="00C36D00" w:rsidRDefault="000A122E">
      <w:pPr>
        <w:pStyle w:val="Brdtekst"/>
        <w:spacing w:before="187" w:line="271" w:lineRule="auto"/>
        <w:ind w:right="448"/>
      </w:pPr>
      <w:r>
        <w:t>The Dean makes decisions on applications from individuals for approval of other higher education courses as academically equivalent to the education offered by UiS, cf. the Universities Act, section 3-</w:t>
      </w:r>
      <w:r w:rsidR="00DA1AF1">
        <w:t>5</w:t>
      </w:r>
      <w:r>
        <w:t>, third and fourth paragraphs.</w:t>
      </w:r>
    </w:p>
    <w:p w14:paraId="69740526" w14:textId="77777777" w:rsidR="00C36D00" w:rsidRDefault="000A122E">
      <w:pPr>
        <w:spacing w:before="70"/>
        <w:ind w:left="460"/>
        <w:rPr>
          <w:b/>
          <w:i/>
          <w:sz w:val="24"/>
        </w:rPr>
      </w:pPr>
      <w:r>
        <w:rPr>
          <w:b/>
          <w:sz w:val="24"/>
        </w:rPr>
        <w:t xml:space="preserve">Section </w:t>
      </w:r>
      <w:r w:rsidR="00FA3136">
        <w:rPr>
          <w:b/>
          <w:sz w:val="24"/>
        </w:rPr>
        <w:t>3</w:t>
      </w:r>
      <w:r>
        <w:rPr>
          <w:b/>
          <w:sz w:val="24"/>
        </w:rPr>
        <w:t xml:space="preserve">-8. </w:t>
      </w:r>
      <w:r>
        <w:rPr>
          <w:b/>
          <w:i/>
          <w:sz w:val="24"/>
        </w:rPr>
        <w:t>The right to sit tests</w:t>
      </w:r>
    </w:p>
    <w:p w14:paraId="5743BD9C" w14:textId="77777777" w:rsidR="00C36D00" w:rsidRDefault="000A122E">
      <w:pPr>
        <w:pStyle w:val="Listeavsnitt"/>
        <w:numPr>
          <w:ilvl w:val="0"/>
          <w:numId w:val="20"/>
        </w:numPr>
        <w:tabs>
          <w:tab w:val="left" w:pos="698"/>
        </w:tabs>
        <w:spacing w:before="151"/>
        <w:ind w:right="737" w:firstLine="0"/>
        <w:rPr>
          <w:sz w:val="24"/>
        </w:rPr>
      </w:pPr>
      <w:r>
        <w:rPr>
          <w:sz w:val="24"/>
        </w:rPr>
        <w:t xml:space="preserve">Students who are admitted to a defined study </w:t>
      </w:r>
      <w:proofErr w:type="spellStart"/>
      <w:r>
        <w:rPr>
          <w:sz w:val="24"/>
        </w:rPr>
        <w:t>programme</w:t>
      </w:r>
      <w:proofErr w:type="spellEnd"/>
      <w:r>
        <w:rPr>
          <w:sz w:val="24"/>
        </w:rPr>
        <w:t xml:space="preserve"> at the university have the right to sit tests that form part of the</w:t>
      </w:r>
      <w:r>
        <w:rPr>
          <w:spacing w:val="-1"/>
          <w:sz w:val="24"/>
        </w:rPr>
        <w:t xml:space="preserve"> </w:t>
      </w:r>
      <w:proofErr w:type="spellStart"/>
      <w:r>
        <w:rPr>
          <w:sz w:val="24"/>
        </w:rPr>
        <w:t>programme</w:t>
      </w:r>
      <w:proofErr w:type="spellEnd"/>
      <w:r>
        <w:rPr>
          <w:sz w:val="24"/>
        </w:rPr>
        <w:t>.</w:t>
      </w:r>
    </w:p>
    <w:p w14:paraId="2DF47CB0" w14:textId="77777777" w:rsidR="00C36D00" w:rsidRDefault="000A122E">
      <w:pPr>
        <w:pStyle w:val="Listeavsnitt"/>
        <w:numPr>
          <w:ilvl w:val="0"/>
          <w:numId w:val="20"/>
        </w:numPr>
        <w:tabs>
          <w:tab w:val="left" w:pos="698"/>
        </w:tabs>
        <w:spacing w:before="77"/>
        <w:ind w:right="343" w:firstLine="0"/>
        <w:rPr>
          <w:sz w:val="24"/>
        </w:rPr>
      </w:pPr>
      <w:r>
        <w:rPr>
          <w:sz w:val="24"/>
        </w:rPr>
        <w:t>Students who are admitted to single courses at the university have the right to set tests in the courses to which they have been</w:t>
      </w:r>
      <w:r>
        <w:rPr>
          <w:spacing w:val="-2"/>
          <w:sz w:val="24"/>
        </w:rPr>
        <w:t xml:space="preserve"> </w:t>
      </w:r>
      <w:r>
        <w:rPr>
          <w:sz w:val="24"/>
        </w:rPr>
        <w:t>admitted.</w:t>
      </w:r>
    </w:p>
    <w:p w14:paraId="5E63887E" w14:textId="77777777" w:rsidR="00C36D00" w:rsidRDefault="000A122E">
      <w:pPr>
        <w:pStyle w:val="Listeavsnitt"/>
        <w:numPr>
          <w:ilvl w:val="0"/>
          <w:numId w:val="20"/>
        </w:numPr>
        <w:tabs>
          <w:tab w:val="left" w:pos="698"/>
        </w:tabs>
        <w:spacing w:before="74"/>
        <w:ind w:right="374" w:firstLine="0"/>
        <w:rPr>
          <w:sz w:val="24"/>
        </w:rPr>
      </w:pPr>
      <w:r>
        <w:rPr>
          <w:sz w:val="24"/>
        </w:rPr>
        <w:t>Candidates who do not meet the establish coursework requirements, including submissions, laboratory exercises and equivalent, tests and exams, or who have not attended compulsory teaching or completed compulsory practical experience, shall be refused access to testing, except in the case of valid absence or if a decision has been made by the Dean that admission would be academically appropriate. The Dean shall establish regulations for the fulfilment of work</w:t>
      </w:r>
      <w:r>
        <w:rPr>
          <w:spacing w:val="-7"/>
          <w:sz w:val="24"/>
        </w:rPr>
        <w:t xml:space="preserve"> </w:t>
      </w:r>
      <w:r>
        <w:rPr>
          <w:sz w:val="24"/>
        </w:rPr>
        <w:t>requirements.</w:t>
      </w:r>
    </w:p>
    <w:p w14:paraId="07547A01" w14:textId="77777777" w:rsidR="00C36D00" w:rsidRDefault="00C36D00">
      <w:pPr>
        <w:rPr>
          <w:sz w:val="24"/>
        </w:rPr>
        <w:sectPr w:rsidR="00C36D00">
          <w:pgSz w:w="11910" w:h="16840"/>
          <w:pgMar w:top="1180" w:right="400" w:bottom="280" w:left="260" w:header="708" w:footer="708" w:gutter="0"/>
          <w:cols w:space="708"/>
        </w:sectPr>
      </w:pPr>
    </w:p>
    <w:p w14:paraId="0F7062C5" w14:textId="77777777" w:rsidR="00C36D00" w:rsidRDefault="000A122E">
      <w:pPr>
        <w:pStyle w:val="Brdtekst"/>
        <w:spacing w:before="41"/>
        <w:ind w:right="451"/>
      </w:pPr>
      <w:r>
        <w:lastRenderedPageBreak/>
        <w:t xml:space="preserve">Any coursework requirements that must be met </w:t>
      </w:r>
      <w:proofErr w:type="gramStart"/>
      <w:r>
        <w:t>in order to</w:t>
      </w:r>
      <w:proofErr w:type="gramEnd"/>
      <w:r>
        <w:t xml:space="preserve"> be granted access to testing must be stated in the course description.</w:t>
      </w:r>
    </w:p>
    <w:p w14:paraId="1DC59E4B" w14:textId="77777777" w:rsidR="00C36D00" w:rsidRPr="006C3CCA" w:rsidRDefault="000A122E" w:rsidP="006C3CCA">
      <w:pPr>
        <w:pStyle w:val="Listeavsnitt"/>
        <w:numPr>
          <w:ilvl w:val="0"/>
          <w:numId w:val="20"/>
        </w:numPr>
        <w:tabs>
          <w:tab w:val="left" w:pos="698"/>
        </w:tabs>
        <w:spacing w:before="74"/>
        <w:ind w:right="958" w:firstLine="0"/>
        <w:rPr>
          <w:sz w:val="24"/>
        </w:rPr>
      </w:pPr>
      <w:r>
        <w:rPr>
          <w:sz w:val="24"/>
        </w:rPr>
        <w:t>The board of directors can provide more detailed rules on access to testing without admission as a student (external</w:t>
      </w:r>
      <w:r>
        <w:rPr>
          <w:spacing w:val="-1"/>
          <w:sz w:val="24"/>
        </w:rPr>
        <w:t xml:space="preserve"> </w:t>
      </w:r>
      <w:r>
        <w:rPr>
          <w:sz w:val="24"/>
        </w:rPr>
        <w:t>candidate).</w:t>
      </w:r>
    </w:p>
    <w:p w14:paraId="60B3EF37" w14:textId="77777777" w:rsidR="00C36D00" w:rsidRDefault="000A122E">
      <w:pPr>
        <w:ind w:left="460"/>
        <w:rPr>
          <w:b/>
          <w:i/>
          <w:sz w:val="24"/>
        </w:rPr>
      </w:pPr>
      <w:r>
        <w:rPr>
          <w:b/>
          <w:sz w:val="24"/>
        </w:rPr>
        <w:t xml:space="preserve">Section </w:t>
      </w:r>
      <w:r w:rsidR="00FA3136">
        <w:rPr>
          <w:b/>
          <w:sz w:val="24"/>
        </w:rPr>
        <w:t>3</w:t>
      </w:r>
      <w:r>
        <w:rPr>
          <w:b/>
          <w:sz w:val="24"/>
        </w:rPr>
        <w:t xml:space="preserve">-9. </w:t>
      </w:r>
      <w:r>
        <w:rPr>
          <w:b/>
          <w:i/>
          <w:sz w:val="24"/>
        </w:rPr>
        <w:t>Registration for testing – withdrawal</w:t>
      </w:r>
    </w:p>
    <w:p w14:paraId="3939E499" w14:textId="77777777" w:rsidR="00C36D00" w:rsidRDefault="000A122E">
      <w:pPr>
        <w:pStyle w:val="Listeavsnitt"/>
        <w:numPr>
          <w:ilvl w:val="0"/>
          <w:numId w:val="19"/>
        </w:numPr>
        <w:tabs>
          <w:tab w:val="left" w:pos="698"/>
        </w:tabs>
        <w:spacing w:before="38" w:line="271" w:lineRule="auto"/>
        <w:ind w:right="540" w:firstLine="0"/>
        <w:rPr>
          <w:sz w:val="24"/>
        </w:rPr>
      </w:pPr>
      <w:r>
        <w:rPr>
          <w:sz w:val="24"/>
        </w:rPr>
        <w:t xml:space="preserve">Candidates are responsible for registering for testing within the specified deadlines. Registering for testing is via </w:t>
      </w:r>
      <w:proofErr w:type="spellStart"/>
      <w:r>
        <w:rPr>
          <w:sz w:val="24"/>
        </w:rPr>
        <w:t>StudentWeb</w:t>
      </w:r>
      <w:proofErr w:type="spellEnd"/>
      <w:r>
        <w:rPr>
          <w:sz w:val="24"/>
        </w:rPr>
        <w:t>. Candidates must check that they are registered for testing and must notify the faculty management if there is a problem with their</w:t>
      </w:r>
      <w:r>
        <w:rPr>
          <w:spacing w:val="-3"/>
          <w:sz w:val="24"/>
        </w:rPr>
        <w:t xml:space="preserve"> </w:t>
      </w:r>
      <w:r>
        <w:rPr>
          <w:sz w:val="24"/>
        </w:rPr>
        <w:t>registration.</w:t>
      </w:r>
    </w:p>
    <w:p w14:paraId="0D891140" w14:textId="77777777" w:rsidR="00C36D00" w:rsidRDefault="000A122E">
      <w:pPr>
        <w:pStyle w:val="Listeavsnitt"/>
        <w:numPr>
          <w:ilvl w:val="0"/>
          <w:numId w:val="19"/>
        </w:numPr>
        <w:tabs>
          <w:tab w:val="left" w:pos="698"/>
        </w:tabs>
        <w:spacing w:before="73" w:line="271" w:lineRule="auto"/>
        <w:ind w:right="322" w:firstLine="0"/>
        <w:rPr>
          <w:sz w:val="24"/>
        </w:rPr>
      </w:pPr>
      <w:r>
        <w:rPr>
          <w:sz w:val="24"/>
        </w:rPr>
        <w:t>If a student submits a written and substantiated application, The Education Committee may permit them to pay their term fee, register for testing and register up to one week after the expiry of the registration deadline. After this time, applications for delayed payment, registration or registration for testing may only be granted in exceptional circumstances. The circumstance that forms the basis of the application must be documented.</w:t>
      </w:r>
    </w:p>
    <w:p w14:paraId="005E0221" w14:textId="77777777" w:rsidR="00C36D00" w:rsidRDefault="000A122E">
      <w:pPr>
        <w:pStyle w:val="Listeavsnitt"/>
        <w:numPr>
          <w:ilvl w:val="0"/>
          <w:numId w:val="19"/>
        </w:numPr>
        <w:tabs>
          <w:tab w:val="left" w:pos="698"/>
        </w:tabs>
        <w:spacing w:before="68" w:line="271" w:lineRule="auto"/>
        <w:ind w:right="405" w:firstLine="0"/>
        <w:rPr>
          <w:sz w:val="24"/>
        </w:rPr>
      </w:pPr>
      <w:r>
        <w:rPr>
          <w:sz w:val="24"/>
        </w:rPr>
        <w:t xml:space="preserve">If a candidate registers to </w:t>
      </w:r>
      <w:proofErr w:type="spellStart"/>
      <w:r>
        <w:rPr>
          <w:sz w:val="24"/>
        </w:rPr>
        <w:t>resit</w:t>
      </w:r>
      <w:proofErr w:type="spellEnd"/>
      <w:r>
        <w:rPr>
          <w:sz w:val="24"/>
        </w:rPr>
        <w:t xml:space="preserve"> an ordinary test, the syllabus and form of testing stipulated for the current test will apply. In special cases, and upon application by the student, the Dean may grant permission for the candidate to use the same syllabus as for the previous ordinary test. The application for this must be submitted no later than the time the candidate registers for the</w:t>
      </w:r>
      <w:r>
        <w:rPr>
          <w:spacing w:val="-18"/>
          <w:sz w:val="24"/>
        </w:rPr>
        <w:t xml:space="preserve"> </w:t>
      </w:r>
      <w:r>
        <w:rPr>
          <w:sz w:val="24"/>
        </w:rPr>
        <w:t>test.</w:t>
      </w:r>
    </w:p>
    <w:p w14:paraId="764F9743" w14:textId="77777777" w:rsidR="00C36D00" w:rsidRDefault="000A122E">
      <w:pPr>
        <w:pStyle w:val="Listeavsnitt"/>
        <w:numPr>
          <w:ilvl w:val="0"/>
          <w:numId w:val="19"/>
        </w:numPr>
        <w:tabs>
          <w:tab w:val="left" w:pos="698"/>
        </w:tabs>
        <w:spacing w:before="72" w:line="271" w:lineRule="auto"/>
        <w:ind w:right="428" w:firstLine="0"/>
        <w:rPr>
          <w:sz w:val="24"/>
        </w:rPr>
      </w:pPr>
      <w:r>
        <w:rPr>
          <w:sz w:val="24"/>
        </w:rPr>
        <w:t xml:space="preserve">A candidate is entitled to withdraw from testing no later than 14 days before the date of the test, without this being registered as an attempt at the test by the student. For home-exams the withdrawal deadline is no later than 14 days before the assignment is given. For </w:t>
      </w:r>
      <w:proofErr w:type="spellStart"/>
      <w:r>
        <w:rPr>
          <w:sz w:val="24"/>
        </w:rPr>
        <w:t>resits</w:t>
      </w:r>
      <w:proofErr w:type="spellEnd"/>
      <w:r>
        <w:rPr>
          <w:sz w:val="24"/>
        </w:rPr>
        <w:t xml:space="preserve"> and deferred exams, the withdrawal deadline is no later than 7 days before the date of the test. Verbal notifications of withdrawals are not permitted. If a candidate who has registered for testing withdraws after the specified deadline or does not attend the exam without a valid reason, this will be classed as an attempt at the test. Candidates are responsible for documenting that they withdrew from testing before the specified</w:t>
      </w:r>
      <w:r>
        <w:rPr>
          <w:spacing w:val="-21"/>
          <w:sz w:val="24"/>
        </w:rPr>
        <w:t xml:space="preserve"> </w:t>
      </w:r>
      <w:r>
        <w:rPr>
          <w:sz w:val="24"/>
        </w:rPr>
        <w:t>deadline.</w:t>
      </w:r>
    </w:p>
    <w:p w14:paraId="5FB20CE2" w14:textId="77777777" w:rsidR="00C36D00" w:rsidRDefault="000A122E">
      <w:pPr>
        <w:pStyle w:val="Listeavsnitt"/>
        <w:numPr>
          <w:ilvl w:val="0"/>
          <w:numId w:val="19"/>
        </w:numPr>
        <w:tabs>
          <w:tab w:val="left" w:pos="698"/>
        </w:tabs>
        <w:spacing w:before="66" w:line="271" w:lineRule="auto"/>
        <w:ind w:right="495" w:firstLine="0"/>
        <w:rPr>
          <w:sz w:val="24"/>
        </w:rPr>
      </w:pPr>
      <w:r>
        <w:rPr>
          <w:sz w:val="24"/>
        </w:rPr>
        <w:t xml:space="preserve">For candidates attending the Faculty of Performing Arts: It is not possible to withdraw from the performing exam without a valid reason. Valid reasons include sick leave documented by a medical certificate or other serious and documented reasons for absence. Other serious and documented reasons for absence may include accidents, serious </w:t>
      </w:r>
      <w:proofErr w:type="gramStart"/>
      <w:r>
        <w:rPr>
          <w:sz w:val="24"/>
        </w:rPr>
        <w:t>illness</w:t>
      </w:r>
      <w:proofErr w:type="gramEnd"/>
      <w:r>
        <w:rPr>
          <w:sz w:val="24"/>
        </w:rPr>
        <w:t xml:space="preserve"> or a death in the immediate family. The department must be notified of this absence</w:t>
      </w:r>
      <w:r>
        <w:rPr>
          <w:spacing w:val="-7"/>
          <w:sz w:val="24"/>
        </w:rPr>
        <w:t xml:space="preserve"> </w:t>
      </w:r>
      <w:r>
        <w:rPr>
          <w:sz w:val="24"/>
        </w:rPr>
        <w:t>immediately.</w:t>
      </w:r>
    </w:p>
    <w:p w14:paraId="7B389808" w14:textId="77777777" w:rsidR="00C36D00" w:rsidRDefault="000A122E">
      <w:pPr>
        <w:pStyle w:val="Listeavsnitt"/>
        <w:numPr>
          <w:ilvl w:val="0"/>
          <w:numId w:val="19"/>
        </w:numPr>
        <w:tabs>
          <w:tab w:val="left" w:pos="698"/>
        </w:tabs>
        <w:spacing w:before="35" w:line="259" w:lineRule="auto"/>
        <w:ind w:right="414" w:firstLine="0"/>
        <w:rPr>
          <w:sz w:val="24"/>
        </w:rPr>
      </w:pPr>
      <w:r>
        <w:rPr>
          <w:sz w:val="24"/>
        </w:rPr>
        <w:t xml:space="preserve">The deadline for submission of bachelor’s and master’s theses is determined by the Dean himself. A candidate is permitted to withdraw from submitting a bachelor’s or master’s thesis no later than 1 April or 1 November of the term in which the student has registered for or been issued with the thesis. In the case of </w:t>
      </w:r>
      <w:proofErr w:type="gramStart"/>
      <w:r>
        <w:rPr>
          <w:sz w:val="24"/>
        </w:rPr>
        <w:t>Master's</w:t>
      </w:r>
      <w:proofErr w:type="gramEnd"/>
      <w:r>
        <w:rPr>
          <w:sz w:val="24"/>
        </w:rPr>
        <w:t xml:space="preserve"> theses involving expensive work (e.g. laboratory practical), the Dean himself may set an earlier withdrawal</w:t>
      </w:r>
      <w:r>
        <w:rPr>
          <w:spacing w:val="-2"/>
          <w:sz w:val="24"/>
        </w:rPr>
        <w:t xml:space="preserve"> </w:t>
      </w:r>
      <w:r>
        <w:rPr>
          <w:sz w:val="24"/>
        </w:rPr>
        <w:t>deadline.</w:t>
      </w:r>
    </w:p>
    <w:p w14:paraId="5043CB0F" w14:textId="77777777" w:rsidR="00C36D00" w:rsidRDefault="00C36D00">
      <w:pPr>
        <w:pStyle w:val="Brdtekst"/>
        <w:spacing w:before="5"/>
        <w:ind w:left="0"/>
        <w:rPr>
          <w:sz w:val="19"/>
        </w:rPr>
      </w:pPr>
    </w:p>
    <w:p w14:paraId="1D198638" w14:textId="77777777" w:rsidR="00C36D00" w:rsidRDefault="000A122E">
      <w:pPr>
        <w:ind w:left="460"/>
        <w:rPr>
          <w:b/>
          <w:i/>
          <w:sz w:val="24"/>
        </w:rPr>
      </w:pPr>
      <w:r>
        <w:rPr>
          <w:b/>
          <w:sz w:val="24"/>
        </w:rPr>
        <w:t xml:space="preserve">Section </w:t>
      </w:r>
      <w:r w:rsidR="00FA3136">
        <w:rPr>
          <w:b/>
          <w:sz w:val="24"/>
        </w:rPr>
        <w:t>3</w:t>
      </w:r>
      <w:r>
        <w:rPr>
          <w:b/>
          <w:sz w:val="24"/>
        </w:rPr>
        <w:t xml:space="preserve">-10. </w:t>
      </w:r>
      <w:r>
        <w:rPr>
          <w:b/>
          <w:i/>
          <w:sz w:val="24"/>
        </w:rPr>
        <w:t>Number of attempts</w:t>
      </w:r>
    </w:p>
    <w:p w14:paraId="2B3148A3" w14:textId="77777777" w:rsidR="00C36D00" w:rsidRDefault="000A122E">
      <w:pPr>
        <w:pStyle w:val="Listeavsnitt"/>
        <w:numPr>
          <w:ilvl w:val="0"/>
          <w:numId w:val="18"/>
        </w:numPr>
        <w:tabs>
          <w:tab w:val="left" w:pos="698"/>
        </w:tabs>
        <w:spacing w:before="38"/>
        <w:ind w:hanging="237"/>
        <w:rPr>
          <w:sz w:val="24"/>
        </w:rPr>
      </w:pPr>
      <w:r>
        <w:rPr>
          <w:sz w:val="24"/>
        </w:rPr>
        <w:t>A student has the right to take a test in the same subject three</w:t>
      </w:r>
      <w:r>
        <w:rPr>
          <w:spacing w:val="-7"/>
          <w:sz w:val="24"/>
        </w:rPr>
        <w:t xml:space="preserve"> </w:t>
      </w:r>
      <w:r>
        <w:rPr>
          <w:sz w:val="24"/>
        </w:rPr>
        <w:t>times.</w:t>
      </w:r>
    </w:p>
    <w:p w14:paraId="4573C197" w14:textId="77777777" w:rsidR="00C36D00" w:rsidRDefault="000A122E">
      <w:pPr>
        <w:pStyle w:val="Listeavsnitt"/>
        <w:numPr>
          <w:ilvl w:val="0"/>
          <w:numId w:val="18"/>
        </w:numPr>
        <w:tabs>
          <w:tab w:val="left" w:pos="698"/>
        </w:tabs>
        <w:spacing w:before="113"/>
        <w:ind w:hanging="237"/>
        <w:rPr>
          <w:sz w:val="24"/>
        </w:rPr>
      </w:pPr>
      <w:r>
        <w:rPr>
          <w:sz w:val="24"/>
        </w:rPr>
        <w:t>For supervised practical experience, only two attempts are</w:t>
      </w:r>
      <w:r>
        <w:rPr>
          <w:spacing w:val="-8"/>
          <w:sz w:val="24"/>
        </w:rPr>
        <w:t xml:space="preserve"> </w:t>
      </w:r>
      <w:r>
        <w:rPr>
          <w:sz w:val="24"/>
        </w:rPr>
        <w:t>permitted.</w:t>
      </w:r>
    </w:p>
    <w:p w14:paraId="278A50D5" w14:textId="77777777" w:rsidR="00C36D00" w:rsidRDefault="000A122E">
      <w:pPr>
        <w:pStyle w:val="Listeavsnitt"/>
        <w:numPr>
          <w:ilvl w:val="0"/>
          <w:numId w:val="18"/>
        </w:numPr>
        <w:tabs>
          <w:tab w:val="left" w:pos="698"/>
        </w:tabs>
        <w:spacing w:before="110" w:line="271" w:lineRule="auto"/>
        <w:ind w:left="460" w:right="398" w:firstLine="0"/>
        <w:rPr>
          <w:sz w:val="24"/>
        </w:rPr>
      </w:pPr>
      <w:r>
        <w:rPr>
          <w:sz w:val="24"/>
        </w:rPr>
        <w:t>Substantiated applications for dispensation to sit a fourth attempt (third attempt for practical experience) may be granted only if special circumstances warrant this. Such circumstances may include prolonged illness or absence for one or more terms for other valid reasons, or situations in which it was not possible to withdraw from testing in time. The circumstances cited as the grounds for the dispensation must be documented. Students may be required to attend parts of the course again. Dispensation for a fifth attempt may not be granted. This applies even if the student has been readmitted to the</w:t>
      </w:r>
      <w:r>
        <w:rPr>
          <w:spacing w:val="-30"/>
          <w:sz w:val="24"/>
        </w:rPr>
        <w:t xml:space="preserve"> </w:t>
      </w:r>
      <w:r>
        <w:rPr>
          <w:sz w:val="24"/>
        </w:rPr>
        <w:t>university.</w:t>
      </w:r>
    </w:p>
    <w:p w14:paraId="07459315" w14:textId="77777777" w:rsidR="00C36D00" w:rsidRDefault="00C36D00">
      <w:pPr>
        <w:spacing w:line="271" w:lineRule="auto"/>
        <w:rPr>
          <w:sz w:val="24"/>
        </w:rPr>
        <w:sectPr w:rsidR="00C36D00">
          <w:pgSz w:w="11910" w:h="16840"/>
          <w:pgMar w:top="660" w:right="400" w:bottom="280" w:left="260" w:header="708" w:footer="708" w:gutter="0"/>
          <w:cols w:space="708"/>
        </w:sectPr>
      </w:pPr>
    </w:p>
    <w:p w14:paraId="7D4B7A23" w14:textId="77777777" w:rsidR="00C36D00" w:rsidRDefault="000A122E">
      <w:pPr>
        <w:pStyle w:val="Listeavsnitt"/>
        <w:numPr>
          <w:ilvl w:val="0"/>
          <w:numId w:val="18"/>
        </w:numPr>
        <w:tabs>
          <w:tab w:val="left" w:pos="698"/>
        </w:tabs>
        <w:spacing w:before="41" w:line="259" w:lineRule="auto"/>
        <w:ind w:left="460" w:right="922" w:firstLine="0"/>
        <w:rPr>
          <w:sz w:val="24"/>
        </w:rPr>
      </w:pPr>
      <w:r>
        <w:rPr>
          <w:sz w:val="24"/>
        </w:rPr>
        <w:lastRenderedPageBreak/>
        <w:t xml:space="preserve">A candidate will generally have one attempt at a performing examination or </w:t>
      </w:r>
      <w:proofErr w:type="gramStart"/>
      <w:r>
        <w:rPr>
          <w:sz w:val="24"/>
        </w:rPr>
        <w:t>Bachelor's</w:t>
      </w:r>
      <w:proofErr w:type="gramEnd"/>
      <w:r>
        <w:rPr>
          <w:sz w:val="24"/>
        </w:rPr>
        <w:t xml:space="preserve"> or Master's thesis.</w:t>
      </w:r>
    </w:p>
    <w:p w14:paraId="3B1DD76C" w14:textId="77777777" w:rsidR="00C36D00" w:rsidRDefault="000A122E">
      <w:pPr>
        <w:pStyle w:val="Listeavsnitt"/>
        <w:numPr>
          <w:ilvl w:val="1"/>
          <w:numId w:val="18"/>
        </w:numPr>
        <w:tabs>
          <w:tab w:val="left" w:pos="1180"/>
        </w:tabs>
        <w:spacing w:before="197" w:line="271" w:lineRule="auto"/>
        <w:ind w:right="342"/>
        <w:jc w:val="left"/>
        <w:rPr>
          <w:sz w:val="24"/>
        </w:rPr>
      </w:pPr>
      <w:r>
        <w:rPr>
          <w:sz w:val="24"/>
        </w:rPr>
        <w:t>Upon application, a second attempt may be granted if a candidate wishes to improve their grade. In such cases, the candidate may not be permitted to revise a previously submitted response, but must write a new response on a new</w:t>
      </w:r>
      <w:r>
        <w:rPr>
          <w:spacing w:val="-4"/>
          <w:sz w:val="24"/>
        </w:rPr>
        <w:t xml:space="preserve"> </w:t>
      </w:r>
      <w:r>
        <w:rPr>
          <w:sz w:val="24"/>
        </w:rPr>
        <w:t>basis</w:t>
      </w:r>
    </w:p>
    <w:p w14:paraId="284B28F4" w14:textId="77777777" w:rsidR="00C36D00" w:rsidRDefault="000A122E">
      <w:pPr>
        <w:pStyle w:val="Listeavsnitt"/>
        <w:numPr>
          <w:ilvl w:val="1"/>
          <w:numId w:val="18"/>
        </w:numPr>
        <w:tabs>
          <w:tab w:val="left" w:pos="1180"/>
        </w:tabs>
        <w:spacing w:line="271" w:lineRule="auto"/>
        <w:ind w:right="355"/>
        <w:jc w:val="left"/>
        <w:rPr>
          <w:sz w:val="24"/>
        </w:rPr>
      </w:pPr>
      <w:r>
        <w:rPr>
          <w:sz w:val="24"/>
        </w:rPr>
        <w:t>Upon application, a candidate who has not passed the bachelor’s or master’s thesis may be granted a second attempt. In such cases, a reworked version of the bachelor’s or master’s thesis may be submitted, or a completely new thesis may be submitted. This must then be submitted by the specified deadline and will count as a new exam</w:t>
      </w:r>
      <w:r>
        <w:rPr>
          <w:spacing w:val="-2"/>
          <w:sz w:val="24"/>
        </w:rPr>
        <w:t xml:space="preserve"> </w:t>
      </w:r>
      <w:r>
        <w:rPr>
          <w:sz w:val="24"/>
        </w:rPr>
        <w:t>attempt.</w:t>
      </w:r>
    </w:p>
    <w:p w14:paraId="299E364F" w14:textId="77777777" w:rsidR="00C36D00" w:rsidRDefault="000A122E">
      <w:pPr>
        <w:pStyle w:val="Listeavsnitt"/>
        <w:numPr>
          <w:ilvl w:val="1"/>
          <w:numId w:val="18"/>
        </w:numPr>
        <w:tabs>
          <w:tab w:val="left" w:pos="1408"/>
        </w:tabs>
        <w:spacing w:line="271" w:lineRule="auto"/>
        <w:ind w:right="699" w:firstLine="0"/>
        <w:jc w:val="left"/>
        <w:rPr>
          <w:sz w:val="24"/>
        </w:rPr>
      </w:pPr>
      <w:r>
        <w:rPr>
          <w:sz w:val="24"/>
        </w:rPr>
        <w:t xml:space="preserve">The Dean himself shall issue supplementary regulations for the completion and supervision of </w:t>
      </w:r>
      <w:proofErr w:type="gramStart"/>
      <w:r>
        <w:rPr>
          <w:sz w:val="24"/>
        </w:rPr>
        <w:t>Bachelor's</w:t>
      </w:r>
      <w:proofErr w:type="gramEnd"/>
      <w:r>
        <w:rPr>
          <w:sz w:val="24"/>
        </w:rPr>
        <w:t xml:space="preserve"> and Master's</w:t>
      </w:r>
      <w:r>
        <w:rPr>
          <w:spacing w:val="-4"/>
          <w:sz w:val="24"/>
        </w:rPr>
        <w:t xml:space="preserve"> </w:t>
      </w:r>
      <w:r>
        <w:rPr>
          <w:sz w:val="24"/>
        </w:rPr>
        <w:t>theses.</w:t>
      </w:r>
    </w:p>
    <w:p w14:paraId="6537F28F" w14:textId="77777777" w:rsidR="00C36D00" w:rsidRDefault="00C36D00">
      <w:pPr>
        <w:pStyle w:val="Brdtekst"/>
        <w:spacing w:before="3"/>
        <w:ind w:left="0"/>
        <w:rPr>
          <w:sz w:val="26"/>
        </w:rPr>
      </w:pPr>
    </w:p>
    <w:p w14:paraId="2EB881B7" w14:textId="77777777" w:rsidR="00C36D00" w:rsidRDefault="000A122E">
      <w:pPr>
        <w:pStyle w:val="Listeavsnitt"/>
        <w:numPr>
          <w:ilvl w:val="0"/>
          <w:numId w:val="18"/>
        </w:numPr>
        <w:tabs>
          <w:tab w:val="left" w:pos="698"/>
        </w:tabs>
        <w:spacing w:line="271" w:lineRule="auto"/>
        <w:ind w:left="460" w:right="429" w:firstLine="0"/>
        <w:rPr>
          <w:sz w:val="24"/>
        </w:rPr>
      </w:pPr>
      <w:r>
        <w:rPr>
          <w:sz w:val="24"/>
        </w:rPr>
        <w:t xml:space="preserve">The Dean of the </w:t>
      </w:r>
      <w:proofErr w:type="gramStart"/>
      <w:r>
        <w:rPr>
          <w:sz w:val="24"/>
        </w:rPr>
        <w:t>faculty</w:t>
      </w:r>
      <w:proofErr w:type="gramEnd"/>
      <w:r>
        <w:rPr>
          <w:sz w:val="24"/>
        </w:rPr>
        <w:t xml:space="preserve"> which is responsible for the individual education plan, processes and decides on applications for dispensation after no. 3 and stipulates which requirements may be specified. The Dean himself processes and decides on the applications for dispensation after no.4.The final deadline for applying for dispensation is the same as the deadline for registering for</w:t>
      </w:r>
      <w:r>
        <w:rPr>
          <w:spacing w:val="-15"/>
          <w:sz w:val="24"/>
        </w:rPr>
        <w:t xml:space="preserve"> </w:t>
      </w:r>
      <w:r>
        <w:rPr>
          <w:sz w:val="24"/>
        </w:rPr>
        <w:t>testing.</w:t>
      </w:r>
    </w:p>
    <w:p w14:paraId="6DFB9E20" w14:textId="77777777" w:rsidR="00C36D00" w:rsidRDefault="00C36D00">
      <w:pPr>
        <w:pStyle w:val="Brdtekst"/>
        <w:ind w:left="0"/>
      </w:pPr>
    </w:p>
    <w:p w14:paraId="70DF9E56" w14:textId="77777777" w:rsidR="00C36D00" w:rsidRDefault="00C36D00">
      <w:pPr>
        <w:pStyle w:val="Brdtekst"/>
        <w:spacing w:before="9"/>
        <w:ind w:left="0"/>
        <w:rPr>
          <w:sz w:val="17"/>
        </w:rPr>
      </w:pPr>
    </w:p>
    <w:p w14:paraId="210FFBB3" w14:textId="77777777" w:rsidR="00C36D00" w:rsidRDefault="000A122E">
      <w:pPr>
        <w:ind w:left="460"/>
        <w:rPr>
          <w:b/>
          <w:i/>
          <w:sz w:val="24"/>
        </w:rPr>
      </w:pPr>
      <w:r>
        <w:rPr>
          <w:b/>
          <w:sz w:val="24"/>
        </w:rPr>
        <w:t xml:space="preserve">Section </w:t>
      </w:r>
      <w:r w:rsidR="00FA3136">
        <w:rPr>
          <w:b/>
          <w:sz w:val="24"/>
        </w:rPr>
        <w:t>3</w:t>
      </w:r>
      <w:r>
        <w:rPr>
          <w:b/>
          <w:sz w:val="24"/>
        </w:rPr>
        <w:t xml:space="preserve">-11. </w:t>
      </w:r>
      <w:proofErr w:type="spellStart"/>
      <w:r>
        <w:rPr>
          <w:b/>
          <w:i/>
          <w:sz w:val="24"/>
        </w:rPr>
        <w:t>Resits</w:t>
      </w:r>
      <w:proofErr w:type="spellEnd"/>
      <w:r>
        <w:rPr>
          <w:b/>
          <w:i/>
          <w:sz w:val="24"/>
        </w:rPr>
        <w:t xml:space="preserve"> and deferred exams (continuation exams)</w:t>
      </w:r>
    </w:p>
    <w:p w14:paraId="27F33FCA" w14:textId="77777777" w:rsidR="00C36D00" w:rsidRDefault="000A122E">
      <w:pPr>
        <w:pStyle w:val="Listeavsnitt"/>
        <w:numPr>
          <w:ilvl w:val="0"/>
          <w:numId w:val="17"/>
        </w:numPr>
        <w:tabs>
          <w:tab w:val="left" w:pos="698"/>
        </w:tabs>
        <w:spacing w:before="36" w:line="271" w:lineRule="auto"/>
        <w:ind w:right="322" w:firstLine="0"/>
        <w:rPr>
          <w:sz w:val="24"/>
        </w:rPr>
      </w:pPr>
      <w:r>
        <w:rPr>
          <w:sz w:val="24"/>
        </w:rPr>
        <w:t xml:space="preserve">Candidates who were absent for valid reasons from the last ordinary exam are entitled to sit a deferred exam. Valid reasons for absence </w:t>
      </w:r>
      <w:proofErr w:type="gramStart"/>
      <w:r>
        <w:rPr>
          <w:sz w:val="24"/>
        </w:rPr>
        <w:t>are considered to be</w:t>
      </w:r>
      <w:proofErr w:type="gramEnd"/>
      <w:r>
        <w:rPr>
          <w:sz w:val="24"/>
        </w:rPr>
        <w:t xml:space="preserve"> illness or other serious reason for absence. </w:t>
      </w:r>
      <w:proofErr w:type="gramStart"/>
      <w:r>
        <w:rPr>
          <w:sz w:val="24"/>
        </w:rPr>
        <w:t>In order for</w:t>
      </w:r>
      <w:proofErr w:type="gramEnd"/>
      <w:r>
        <w:rPr>
          <w:sz w:val="24"/>
        </w:rPr>
        <w:t xml:space="preserve"> a candidate to be entitled to sit a deferred exam, a medical certificate or other documentation of a valid reason for absence must have been submitted to the management no later than five weekdays after the exam. The Education Committee determines the rules and conditions regarding what may be approved as valid absence. If valid documentation is not submitted to the faculty administration within the stipulated deadline, an attempt will be registered against the</w:t>
      </w:r>
      <w:r>
        <w:rPr>
          <w:spacing w:val="-9"/>
          <w:sz w:val="24"/>
        </w:rPr>
        <w:t xml:space="preserve"> </w:t>
      </w:r>
      <w:r>
        <w:rPr>
          <w:sz w:val="24"/>
        </w:rPr>
        <w:t>candidate.</w:t>
      </w:r>
    </w:p>
    <w:p w14:paraId="5B030970" w14:textId="77777777" w:rsidR="00C36D00" w:rsidRDefault="000A122E">
      <w:pPr>
        <w:pStyle w:val="Listeavsnitt"/>
        <w:numPr>
          <w:ilvl w:val="0"/>
          <w:numId w:val="17"/>
        </w:numPr>
        <w:tabs>
          <w:tab w:val="left" w:pos="698"/>
        </w:tabs>
        <w:spacing w:before="68" w:line="271" w:lineRule="auto"/>
        <w:ind w:right="1134" w:firstLine="0"/>
        <w:rPr>
          <w:sz w:val="24"/>
        </w:rPr>
      </w:pPr>
      <w:r>
        <w:rPr>
          <w:sz w:val="24"/>
        </w:rPr>
        <w:t xml:space="preserve">Candidates who did not pass the last ordinary exam are entitled to </w:t>
      </w:r>
      <w:proofErr w:type="spellStart"/>
      <w:r>
        <w:rPr>
          <w:sz w:val="24"/>
        </w:rPr>
        <w:t>resit</w:t>
      </w:r>
      <w:proofErr w:type="spellEnd"/>
      <w:r>
        <w:rPr>
          <w:sz w:val="24"/>
        </w:rPr>
        <w:t xml:space="preserve"> the exam. A candidate is considered to have failed the exam if they are awarded the grade "F" or</w:t>
      </w:r>
      <w:r>
        <w:rPr>
          <w:spacing w:val="-11"/>
          <w:sz w:val="24"/>
        </w:rPr>
        <w:t xml:space="preserve"> </w:t>
      </w:r>
      <w:r>
        <w:rPr>
          <w:sz w:val="24"/>
        </w:rPr>
        <w:t>"Fail".</w:t>
      </w:r>
    </w:p>
    <w:p w14:paraId="1C1AC5D5" w14:textId="77777777" w:rsidR="00C36D00" w:rsidRDefault="000A122E">
      <w:pPr>
        <w:pStyle w:val="Listeavsnitt"/>
        <w:numPr>
          <w:ilvl w:val="0"/>
          <w:numId w:val="17"/>
        </w:numPr>
        <w:tabs>
          <w:tab w:val="left" w:pos="698"/>
        </w:tabs>
        <w:spacing w:before="37" w:line="259" w:lineRule="auto"/>
        <w:ind w:right="787" w:firstLine="0"/>
        <w:rPr>
          <w:sz w:val="24"/>
        </w:rPr>
      </w:pPr>
      <w:r>
        <w:rPr>
          <w:sz w:val="24"/>
        </w:rPr>
        <w:t xml:space="preserve">Candidates who withdrew during the last ordinary exam are entitled to </w:t>
      </w:r>
      <w:proofErr w:type="spellStart"/>
      <w:r>
        <w:rPr>
          <w:sz w:val="24"/>
        </w:rPr>
        <w:t>resit</w:t>
      </w:r>
      <w:proofErr w:type="spellEnd"/>
      <w:r>
        <w:rPr>
          <w:sz w:val="24"/>
        </w:rPr>
        <w:t xml:space="preserve"> the exam. Withdrawal during the exam </w:t>
      </w:r>
      <w:proofErr w:type="gramStart"/>
      <w:r>
        <w:rPr>
          <w:sz w:val="24"/>
        </w:rPr>
        <w:t>is considered to be</w:t>
      </w:r>
      <w:proofErr w:type="gramEnd"/>
      <w:r>
        <w:rPr>
          <w:sz w:val="24"/>
        </w:rPr>
        <w:t xml:space="preserve"> an attempt. Withdrawal during a </w:t>
      </w:r>
      <w:proofErr w:type="gramStart"/>
      <w:r>
        <w:rPr>
          <w:sz w:val="24"/>
        </w:rPr>
        <w:t>Bachelor's</w:t>
      </w:r>
      <w:proofErr w:type="gramEnd"/>
      <w:r>
        <w:rPr>
          <w:sz w:val="24"/>
        </w:rPr>
        <w:t xml:space="preserve"> or Master's thesis, i.e. after the withdrawal deadline (see Section </w:t>
      </w:r>
      <w:r w:rsidR="00B5069E">
        <w:rPr>
          <w:sz w:val="24"/>
        </w:rPr>
        <w:t>3</w:t>
      </w:r>
      <w:r>
        <w:rPr>
          <w:sz w:val="24"/>
        </w:rPr>
        <w:t>-9 no. 6) does not require a continuation examination. Candidates must submit any subsequent attempt at the next ordinary thesis</w:t>
      </w:r>
      <w:r>
        <w:rPr>
          <w:spacing w:val="-14"/>
          <w:sz w:val="24"/>
        </w:rPr>
        <w:t xml:space="preserve"> </w:t>
      </w:r>
      <w:r>
        <w:rPr>
          <w:sz w:val="24"/>
        </w:rPr>
        <w:t>withdrawal.</w:t>
      </w:r>
    </w:p>
    <w:p w14:paraId="44E871BC" w14:textId="77777777" w:rsidR="00C36D00" w:rsidRDefault="00C36D00">
      <w:pPr>
        <w:pStyle w:val="Brdtekst"/>
        <w:spacing w:before="6"/>
        <w:ind w:left="0"/>
        <w:rPr>
          <w:sz w:val="22"/>
        </w:rPr>
      </w:pPr>
    </w:p>
    <w:p w14:paraId="66FB5054" w14:textId="77777777" w:rsidR="00C36D00" w:rsidRDefault="000A122E">
      <w:pPr>
        <w:pStyle w:val="Listeavsnitt"/>
        <w:numPr>
          <w:ilvl w:val="0"/>
          <w:numId w:val="17"/>
        </w:numPr>
        <w:tabs>
          <w:tab w:val="left" w:pos="698"/>
        </w:tabs>
        <w:spacing w:line="271" w:lineRule="auto"/>
        <w:ind w:right="528" w:firstLine="0"/>
        <w:rPr>
          <w:sz w:val="24"/>
        </w:rPr>
      </w:pPr>
      <w:proofErr w:type="spellStart"/>
      <w:r>
        <w:rPr>
          <w:sz w:val="24"/>
        </w:rPr>
        <w:t>Resits</w:t>
      </w:r>
      <w:proofErr w:type="spellEnd"/>
      <w:r>
        <w:rPr>
          <w:sz w:val="24"/>
        </w:rPr>
        <w:t xml:space="preserve"> and deferred exams will be held at the latest by the end of the first subsequent term after the ordinary exam, and preferably in August for the autumn term and in February for the spring term. Details of the time and venue will be announced on </w:t>
      </w:r>
      <w:proofErr w:type="spellStart"/>
      <w:r>
        <w:rPr>
          <w:sz w:val="24"/>
        </w:rPr>
        <w:t>StudentWeb</w:t>
      </w:r>
      <w:proofErr w:type="spellEnd"/>
      <w:r>
        <w:rPr>
          <w:sz w:val="24"/>
        </w:rPr>
        <w:t xml:space="preserve"> no later than one week before the exam. All candidates who were awarded a </w:t>
      </w:r>
      <w:proofErr w:type="gramStart"/>
      <w:r>
        <w:rPr>
          <w:sz w:val="24"/>
        </w:rPr>
        <w:t>fail</w:t>
      </w:r>
      <w:proofErr w:type="gramEnd"/>
      <w:r>
        <w:rPr>
          <w:sz w:val="24"/>
        </w:rPr>
        <w:t xml:space="preserve">, were absent for valid reasons or who withdrew during the last ordinary exam, are entitled to register for the next </w:t>
      </w:r>
      <w:proofErr w:type="spellStart"/>
      <w:r>
        <w:rPr>
          <w:sz w:val="24"/>
        </w:rPr>
        <w:t>resit</w:t>
      </w:r>
      <w:proofErr w:type="spellEnd"/>
      <w:r>
        <w:rPr>
          <w:sz w:val="24"/>
        </w:rPr>
        <w:t>/deferred</w:t>
      </w:r>
      <w:r>
        <w:rPr>
          <w:spacing w:val="-5"/>
          <w:sz w:val="24"/>
        </w:rPr>
        <w:t xml:space="preserve"> </w:t>
      </w:r>
      <w:r>
        <w:rPr>
          <w:sz w:val="24"/>
        </w:rPr>
        <w:t>exam.</w:t>
      </w:r>
    </w:p>
    <w:p w14:paraId="69122585" w14:textId="77777777" w:rsidR="00C36D00" w:rsidRDefault="000A122E">
      <w:pPr>
        <w:pStyle w:val="Listeavsnitt"/>
        <w:numPr>
          <w:ilvl w:val="0"/>
          <w:numId w:val="17"/>
        </w:numPr>
        <w:tabs>
          <w:tab w:val="left" w:pos="698"/>
        </w:tabs>
        <w:spacing w:before="71" w:line="271" w:lineRule="auto"/>
        <w:ind w:right="622" w:firstLine="0"/>
        <w:rPr>
          <w:sz w:val="24"/>
        </w:rPr>
      </w:pPr>
      <w:r>
        <w:rPr>
          <w:sz w:val="24"/>
        </w:rPr>
        <w:t xml:space="preserve">Students other than those who meet the conditions in points 1 to 3 are not entitled to </w:t>
      </w:r>
      <w:proofErr w:type="spellStart"/>
      <w:r>
        <w:rPr>
          <w:sz w:val="24"/>
        </w:rPr>
        <w:t>resits</w:t>
      </w:r>
      <w:proofErr w:type="spellEnd"/>
      <w:r>
        <w:rPr>
          <w:sz w:val="24"/>
        </w:rPr>
        <w:t>/deferred exams.</w:t>
      </w:r>
    </w:p>
    <w:p w14:paraId="2EC3C607" w14:textId="77777777" w:rsidR="00C36D00" w:rsidRDefault="000A122E">
      <w:pPr>
        <w:pStyle w:val="Listeavsnitt"/>
        <w:numPr>
          <w:ilvl w:val="0"/>
          <w:numId w:val="17"/>
        </w:numPr>
        <w:tabs>
          <w:tab w:val="left" w:pos="698"/>
        </w:tabs>
        <w:spacing w:before="36" w:line="259" w:lineRule="auto"/>
        <w:ind w:right="923" w:firstLine="0"/>
        <w:rPr>
          <w:sz w:val="24"/>
        </w:rPr>
      </w:pPr>
      <w:r>
        <w:rPr>
          <w:sz w:val="24"/>
        </w:rPr>
        <w:t xml:space="preserve">A candidate who does not take or does not pass the </w:t>
      </w:r>
      <w:proofErr w:type="spellStart"/>
      <w:r>
        <w:rPr>
          <w:sz w:val="24"/>
        </w:rPr>
        <w:t>resit</w:t>
      </w:r>
      <w:proofErr w:type="spellEnd"/>
      <w:r>
        <w:rPr>
          <w:sz w:val="24"/>
        </w:rPr>
        <w:t xml:space="preserve"> or deferred exam is not entitled to a </w:t>
      </w:r>
      <w:proofErr w:type="spellStart"/>
      <w:r>
        <w:rPr>
          <w:sz w:val="24"/>
        </w:rPr>
        <w:t>resit</w:t>
      </w:r>
      <w:proofErr w:type="spellEnd"/>
      <w:r>
        <w:rPr>
          <w:sz w:val="24"/>
        </w:rPr>
        <w:t xml:space="preserve"> before the next ordinary exam. In the case of valid absence, this examination will not be deemed an attempt.</w:t>
      </w:r>
    </w:p>
    <w:p w14:paraId="7FC91738" w14:textId="77777777" w:rsidR="00C36D00" w:rsidRPr="006C3CCA" w:rsidRDefault="000A122E" w:rsidP="006C3CCA">
      <w:pPr>
        <w:pStyle w:val="Listeavsnitt"/>
        <w:numPr>
          <w:ilvl w:val="0"/>
          <w:numId w:val="17"/>
        </w:numPr>
        <w:tabs>
          <w:tab w:val="left" w:pos="698"/>
        </w:tabs>
        <w:spacing w:line="259" w:lineRule="auto"/>
        <w:ind w:right="329"/>
        <w:rPr>
          <w:sz w:val="24"/>
        </w:rPr>
      </w:pPr>
      <w:r w:rsidRPr="006C3CCA">
        <w:rPr>
          <w:sz w:val="24"/>
        </w:rPr>
        <w:t xml:space="preserve">Candidates are not entitled to </w:t>
      </w:r>
      <w:proofErr w:type="spellStart"/>
      <w:r w:rsidRPr="006C3CCA">
        <w:rPr>
          <w:sz w:val="24"/>
        </w:rPr>
        <w:t>resits</w:t>
      </w:r>
      <w:proofErr w:type="spellEnd"/>
      <w:r w:rsidRPr="006C3CCA">
        <w:rPr>
          <w:sz w:val="24"/>
        </w:rPr>
        <w:t xml:space="preserve"> or deferred exams for separate parts of exams held </w:t>
      </w:r>
      <w:proofErr w:type="gramStart"/>
      <w:r w:rsidRPr="006C3CCA">
        <w:rPr>
          <w:sz w:val="24"/>
        </w:rPr>
        <w:t>during the course of</w:t>
      </w:r>
      <w:proofErr w:type="gramEnd"/>
      <w:r w:rsidRPr="006C3CCA">
        <w:rPr>
          <w:sz w:val="24"/>
        </w:rPr>
        <w:t xml:space="preserve"> the term. This also applies to the individual work in an assessment folder. For candidates who</w:t>
      </w:r>
      <w:r w:rsidRPr="006C3CCA">
        <w:rPr>
          <w:spacing w:val="-31"/>
          <w:sz w:val="24"/>
        </w:rPr>
        <w:t xml:space="preserve"> </w:t>
      </w:r>
      <w:r w:rsidRPr="006C3CCA">
        <w:rPr>
          <w:sz w:val="24"/>
        </w:rPr>
        <w:t>are</w:t>
      </w:r>
    </w:p>
    <w:p w14:paraId="144A5D23" w14:textId="77777777" w:rsidR="00C36D00" w:rsidRDefault="00C36D00">
      <w:pPr>
        <w:spacing w:line="259" w:lineRule="auto"/>
        <w:rPr>
          <w:sz w:val="24"/>
        </w:rPr>
        <w:sectPr w:rsidR="00C36D00">
          <w:pgSz w:w="11910" w:h="16840"/>
          <w:pgMar w:top="660" w:right="400" w:bottom="280" w:left="260" w:header="708" w:footer="708" w:gutter="0"/>
          <w:cols w:space="708"/>
        </w:sectPr>
      </w:pPr>
    </w:p>
    <w:p w14:paraId="4FBE1B4A" w14:textId="77777777" w:rsidR="00C36D00" w:rsidRDefault="000A122E">
      <w:pPr>
        <w:pStyle w:val="Brdtekst"/>
        <w:spacing w:before="41" w:line="259" w:lineRule="auto"/>
        <w:ind w:left="459" w:right="408"/>
      </w:pPr>
      <w:r>
        <w:lastRenderedPageBreak/>
        <w:t xml:space="preserve">absent for valid reasons, did not </w:t>
      </w:r>
      <w:proofErr w:type="gramStart"/>
      <w:r>
        <w:t>pass</w:t>
      </w:r>
      <w:proofErr w:type="gramEnd"/>
      <w:r>
        <w:t xml:space="preserve"> or withdrew from such parts of exams or individual work in an assessment folder, the Dean himself shall specify the rules that regulate their options for </w:t>
      </w:r>
      <w:proofErr w:type="spellStart"/>
      <w:r>
        <w:t>resitting</w:t>
      </w:r>
      <w:proofErr w:type="spellEnd"/>
      <w:r>
        <w:t xml:space="preserve"> or deferring the exam, and will also specify the time at which this may be arranged. Candidates who are not permitted to </w:t>
      </w:r>
      <w:proofErr w:type="spellStart"/>
      <w:r>
        <w:t>resit</w:t>
      </w:r>
      <w:proofErr w:type="spellEnd"/>
      <w:r>
        <w:t xml:space="preserve"> or defer an exam are not entitled to a </w:t>
      </w:r>
      <w:proofErr w:type="spellStart"/>
      <w:r>
        <w:t>resit</w:t>
      </w:r>
      <w:proofErr w:type="spellEnd"/>
      <w:r>
        <w:t xml:space="preserve"> until the subject is next taught and the next exam is held. The same applies to students who </w:t>
      </w:r>
      <w:proofErr w:type="spellStart"/>
      <w:r>
        <w:t>resit</w:t>
      </w:r>
      <w:proofErr w:type="spellEnd"/>
      <w:r>
        <w:t xml:space="preserve"> or defer an exam, but do not pass it. It will be stated in the course description and/or study plan whether and how the continuation examination will be carried out if the course consists of ongoing assessment or an assessment folder.</w:t>
      </w:r>
    </w:p>
    <w:p w14:paraId="2BFE92A8" w14:textId="77777777" w:rsidR="00C36D00" w:rsidRDefault="000A122E">
      <w:pPr>
        <w:pStyle w:val="Listeavsnitt"/>
        <w:numPr>
          <w:ilvl w:val="0"/>
          <w:numId w:val="17"/>
        </w:numPr>
        <w:tabs>
          <w:tab w:val="left" w:pos="698"/>
        </w:tabs>
        <w:spacing w:before="159" w:line="259" w:lineRule="auto"/>
        <w:ind w:right="536" w:firstLine="0"/>
        <w:rPr>
          <w:sz w:val="24"/>
        </w:rPr>
      </w:pPr>
      <w:r>
        <w:rPr>
          <w:sz w:val="24"/>
        </w:rPr>
        <w:t xml:space="preserve">There is no provision for the continuation examination for </w:t>
      </w:r>
      <w:proofErr w:type="gramStart"/>
      <w:r>
        <w:rPr>
          <w:sz w:val="24"/>
        </w:rPr>
        <w:t>Bachelor's</w:t>
      </w:r>
      <w:proofErr w:type="gramEnd"/>
      <w:r>
        <w:rPr>
          <w:sz w:val="24"/>
        </w:rPr>
        <w:t xml:space="preserve"> and Master's theses. In the event of valid absence, an application may be submitted to defer the deadline; see Section</w:t>
      </w:r>
      <w:r>
        <w:rPr>
          <w:spacing w:val="-16"/>
          <w:sz w:val="24"/>
        </w:rPr>
        <w:t xml:space="preserve"> </w:t>
      </w:r>
      <w:r w:rsidR="00B5069E">
        <w:rPr>
          <w:sz w:val="24"/>
        </w:rPr>
        <w:t>3</w:t>
      </w:r>
      <w:r>
        <w:rPr>
          <w:sz w:val="24"/>
        </w:rPr>
        <w:t>-12.</w:t>
      </w:r>
    </w:p>
    <w:p w14:paraId="738610EB" w14:textId="77777777" w:rsidR="00C36D00" w:rsidRDefault="00C36D00">
      <w:pPr>
        <w:pStyle w:val="Brdtekst"/>
        <w:spacing w:before="6"/>
        <w:ind w:left="0"/>
        <w:rPr>
          <w:sz w:val="19"/>
        </w:rPr>
      </w:pPr>
    </w:p>
    <w:p w14:paraId="02C485A0" w14:textId="77777777" w:rsidR="00C36D00" w:rsidRDefault="000A122E">
      <w:pPr>
        <w:pStyle w:val="Listeavsnitt"/>
        <w:numPr>
          <w:ilvl w:val="0"/>
          <w:numId w:val="17"/>
        </w:numPr>
        <w:tabs>
          <w:tab w:val="left" w:pos="698"/>
        </w:tabs>
        <w:spacing w:line="259" w:lineRule="auto"/>
        <w:ind w:right="578" w:firstLine="0"/>
        <w:rPr>
          <w:sz w:val="24"/>
        </w:rPr>
      </w:pPr>
      <w:r>
        <w:rPr>
          <w:sz w:val="24"/>
        </w:rPr>
        <w:t>Within the Faculty of Performing Arts, the Dean himself may establish regulations for the continuation examination in connection with performing</w:t>
      </w:r>
      <w:r>
        <w:rPr>
          <w:spacing w:val="-2"/>
          <w:sz w:val="24"/>
        </w:rPr>
        <w:t xml:space="preserve"> </w:t>
      </w:r>
      <w:r>
        <w:rPr>
          <w:sz w:val="24"/>
        </w:rPr>
        <w:t>examinations.</w:t>
      </w:r>
    </w:p>
    <w:p w14:paraId="637805D2" w14:textId="77777777" w:rsidR="00C36D00" w:rsidRDefault="00C36D00">
      <w:pPr>
        <w:pStyle w:val="Brdtekst"/>
        <w:spacing w:before="9"/>
        <w:ind w:left="0"/>
        <w:rPr>
          <w:sz w:val="19"/>
        </w:rPr>
      </w:pPr>
    </w:p>
    <w:p w14:paraId="5595B02F" w14:textId="77777777" w:rsidR="00C36D00" w:rsidRPr="006C3CCA" w:rsidRDefault="000A122E" w:rsidP="006C3CCA">
      <w:pPr>
        <w:pStyle w:val="Overskrift1"/>
        <w:ind w:left="459"/>
      </w:pPr>
      <w:r>
        <w:t xml:space="preserve">Section </w:t>
      </w:r>
      <w:r w:rsidR="00FA3136">
        <w:t>3</w:t>
      </w:r>
      <w:r>
        <w:t>-12 Deferred deadline for submission</w:t>
      </w:r>
    </w:p>
    <w:p w14:paraId="19A856F7" w14:textId="77777777" w:rsidR="00C36D00" w:rsidRDefault="000A122E">
      <w:pPr>
        <w:pStyle w:val="Brdtekst"/>
        <w:ind w:left="459" w:right="456"/>
      </w:pPr>
      <w:r>
        <w:t xml:space="preserve">Applications for deferred deadlines for the submission of home examinations, and Bachelor's, candidate and </w:t>
      </w:r>
      <w:proofErr w:type="gramStart"/>
      <w:r>
        <w:t>Master's</w:t>
      </w:r>
      <w:proofErr w:type="gramEnd"/>
      <w:r>
        <w:t xml:space="preserve"> theses may be submitted to the Dean himself in the case of valid absence. The deadline may only be extended proportionally to the reason for absence. Notwithstanding the above, circumstances for which the institution is responsible may provide grounds for the deadline to be extended further.</w:t>
      </w:r>
    </w:p>
    <w:p w14:paraId="463F29E8" w14:textId="77777777" w:rsidR="00C36D00" w:rsidRDefault="00C36D00">
      <w:pPr>
        <w:pStyle w:val="Brdtekst"/>
        <w:spacing w:before="10"/>
        <w:ind w:left="0"/>
        <w:rPr>
          <w:sz w:val="19"/>
        </w:rPr>
      </w:pPr>
    </w:p>
    <w:p w14:paraId="501F49A1" w14:textId="77777777" w:rsidR="00C36D00" w:rsidRDefault="000A122E">
      <w:pPr>
        <w:spacing w:line="410" w:lineRule="auto"/>
        <w:ind w:left="460" w:right="6941"/>
        <w:rPr>
          <w:b/>
          <w:i/>
          <w:sz w:val="24"/>
        </w:rPr>
      </w:pPr>
      <w:bookmarkStart w:id="2" w:name="Part_III._Implementation_of_testing"/>
      <w:bookmarkEnd w:id="2"/>
      <w:r>
        <w:rPr>
          <w:b/>
          <w:sz w:val="24"/>
        </w:rPr>
        <w:t>Part I</w:t>
      </w:r>
      <w:r w:rsidR="00FA3136">
        <w:rPr>
          <w:b/>
          <w:sz w:val="24"/>
        </w:rPr>
        <w:t>V</w:t>
      </w:r>
      <w:r>
        <w:rPr>
          <w:b/>
          <w:sz w:val="24"/>
        </w:rPr>
        <w:t xml:space="preserve">. Implementation of testing Section </w:t>
      </w:r>
      <w:r w:rsidR="00FA3136">
        <w:rPr>
          <w:b/>
          <w:sz w:val="24"/>
        </w:rPr>
        <w:t>4</w:t>
      </w:r>
      <w:r>
        <w:rPr>
          <w:b/>
          <w:sz w:val="24"/>
        </w:rPr>
        <w:t xml:space="preserve">-1. </w:t>
      </w:r>
      <w:r>
        <w:rPr>
          <w:b/>
          <w:i/>
          <w:sz w:val="24"/>
        </w:rPr>
        <w:t>Implementation of testing</w:t>
      </w:r>
    </w:p>
    <w:p w14:paraId="012A5148" w14:textId="77777777" w:rsidR="00C36D00" w:rsidRDefault="000A122E">
      <w:pPr>
        <w:pStyle w:val="Listeavsnitt"/>
        <w:numPr>
          <w:ilvl w:val="0"/>
          <w:numId w:val="16"/>
        </w:numPr>
        <w:tabs>
          <w:tab w:val="left" w:pos="698"/>
        </w:tabs>
        <w:spacing w:line="246" w:lineRule="exact"/>
        <w:ind w:hanging="237"/>
        <w:rPr>
          <w:sz w:val="24"/>
        </w:rPr>
      </w:pPr>
      <w:r>
        <w:rPr>
          <w:sz w:val="24"/>
        </w:rPr>
        <w:t>Ordinary</w:t>
      </w:r>
      <w:r>
        <w:rPr>
          <w:spacing w:val="-1"/>
          <w:sz w:val="24"/>
        </w:rPr>
        <w:t xml:space="preserve"> </w:t>
      </w:r>
      <w:r>
        <w:rPr>
          <w:sz w:val="24"/>
        </w:rPr>
        <w:t>exam:</w:t>
      </w:r>
    </w:p>
    <w:p w14:paraId="2ED30800" w14:textId="77777777" w:rsidR="00C36D00" w:rsidRDefault="000A122E">
      <w:pPr>
        <w:pStyle w:val="Listeavsnitt"/>
        <w:numPr>
          <w:ilvl w:val="0"/>
          <w:numId w:val="15"/>
        </w:numPr>
        <w:tabs>
          <w:tab w:val="left" w:pos="835"/>
        </w:tabs>
        <w:spacing w:before="74" w:line="259" w:lineRule="auto"/>
        <w:ind w:right="1175"/>
        <w:rPr>
          <w:sz w:val="24"/>
        </w:rPr>
      </w:pPr>
      <w:r>
        <w:rPr>
          <w:sz w:val="24"/>
        </w:rPr>
        <w:t xml:space="preserve">The provisional date for an exam is determined by the university and will be announced on the </w:t>
      </w:r>
      <w:proofErr w:type="spellStart"/>
      <w:r>
        <w:rPr>
          <w:sz w:val="24"/>
        </w:rPr>
        <w:t>StudentWeb</w:t>
      </w:r>
      <w:proofErr w:type="spellEnd"/>
      <w:r>
        <w:rPr>
          <w:sz w:val="24"/>
        </w:rPr>
        <w:t xml:space="preserve"> and on the student</w:t>
      </w:r>
      <w:r>
        <w:rPr>
          <w:spacing w:val="-6"/>
          <w:sz w:val="24"/>
        </w:rPr>
        <w:t xml:space="preserve"> </w:t>
      </w:r>
      <w:r>
        <w:rPr>
          <w:sz w:val="24"/>
        </w:rPr>
        <w:t>website.</w:t>
      </w:r>
    </w:p>
    <w:p w14:paraId="2C041348" w14:textId="77777777" w:rsidR="00C36D00" w:rsidRDefault="000A122E">
      <w:pPr>
        <w:pStyle w:val="Listeavsnitt"/>
        <w:numPr>
          <w:ilvl w:val="0"/>
          <w:numId w:val="15"/>
        </w:numPr>
        <w:tabs>
          <w:tab w:val="left" w:pos="835"/>
        </w:tabs>
        <w:spacing w:before="162" w:line="259" w:lineRule="auto"/>
        <w:ind w:right="336"/>
        <w:rPr>
          <w:sz w:val="24"/>
        </w:rPr>
      </w:pPr>
      <w:r>
        <w:rPr>
          <w:sz w:val="24"/>
        </w:rPr>
        <w:t xml:space="preserve">The final date for the implementation of an exam must be announced no later than three weeks before the exam is to be held. Details of time and venue will be announced on </w:t>
      </w:r>
      <w:proofErr w:type="spellStart"/>
      <w:r>
        <w:rPr>
          <w:sz w:val="24"/>
        </w:rPr>
        <w:t>StudentWeb</w:t>
      </w:r>
      <w:proofErr w:type="spellEnd"/>
      <w:r>
        <w:rPr>
          <w:sz w:val="24"/>
        </w:rPr>
        <w:t xml:space="preserve"> no later than one week before the</w:t>
      </w:r>
      <w:r>
        <w:rPr>
          <w:spacing w:val="-4"/>
          <w:sz w:val="24"/>
        </w:rPr>
        <w:t xml:space="preserve"> </w:t>
      </w:r>
      <w:r>
        <w:rPr>
          <w:sz w:val="24"/>
        </w:rPr>
        <w:t>exam</w:t>
      </w:r>
    </w:p>
    <w:p w14:paraId="7360C3F6" w14:textId="77777777" w:rsidR="00C36D00" w:rsidRDefault="000A122E">
      <w:pPr>
        <w:pStyle w:val="Listeavsnitt"/>
        <w:numPr>
          <w:ilvl w:val="0"/>
          <w:numId w:val="15"/>
        </w:numPr>
        <w:tabs>
          <w:tab w:val="left" w:pos="835"/>
        </w:tabs>
        <w:spacing w:before="157"/>
        <w:rPr>
          <w:sz w:val="24"/>
        </w:rPr>
      </w:pPr>
      <w:r>
        <w:rPr>
          <w:sz w:val="24"/>
        </w:rPr>
        <w:t>Candidates are responsible for keeping themselves informed about the time and venue of the</w:t>
      </w:r>
      <w:r>
        <w:rPr>
          <w:spacing w:val="-21"/>
          <w:sz w:val="24"/>
        </w:rPr>
        <w:t xml:space="preserve"> </w:t>
      </w:r>
      <w:r>
        <w:rPr>
          <w:sz w:val="24"/>
        </w:rPr>
        <w:t>exam</w:t>
      </w:r>
    </w:p>
    <w:p w14:paraId="1E8F0B06" w14:textId="77777777" w:rsidR="00C36D00" w:rsidRDefault="000A122E">
      <w:pPr>
        <w:pStyle w:val="Listeavsnitt"/>
        <w:numPr>
          <w:ilvl w:val="0"/>
          <w:numId w:val="15"/>
        </w:numPr>
        <w:tabs>
          <w:tab w:val="left" w:pos="835"/>
        </w:tabs>
        <w:spacing w:before="184" w:line="259" w:lineRule="auto"/>
        <w:ind w:right="329"/>
        <w:rPr>
          <w:sz w:val="24"/>
        </w:rPr>
      </w:pPr>
      <w:r>
        <w:rPr>
          <w:sz w:val="24"/>
        </w:rPr>
        <w:t xml:space="preserve">The exam timetable is drawn up according to the subjects that are offered during a term, in accordance with the study </w:t>
      </w:r>
      <w:proofErr w:type="spellStart"/>
      <w:r>
        <w:rPr>
          <w:sz w:val="24"/>
        </w:rPr>
        <w:t>programme</w:t>
      </w:r>
      <w:proofErr w:type="spellEnd"/>
      <w:r>
        <w:rPr>
          <w:sz w:val="24"/>
        </w:rPr>
        <w:t xml:space="preserve"> to which the student has been admitted. The university is therefore not responsible for clashes between exams for students who choose a non-standard course of</w:t>
      </w:r>
      <w:r>
        <w:rPr>
          <w:spacing w:val="-18"/>
          <w:sz w:val="24"/>
        </w:rPr>
        <w:t xml:space="preserve"> </w:t>
      </w:r>
      <w:r>
        <w:rPr>
          <w:sz w:val="24"/>
        </w:rPr>
        <w:t>study.</w:t>
      </w:r>
    </w:p>
    <w:p w14:paraId="60A79226" w14:textId="77777777" w:rsidR="00C36D00" w:rsidRDefault="000A122E">
      <w:pPr>
        <w:pStyle w:val="Listeavsnitt"/>
        <w:numPr>
          <w:ilvl w:val="0"/>
          <w:numId w:val="16"/>
        </w:numPr>
        <w:tabs>
          <w:tab w:val="left" w:pos="698"/>
        </w:tabs>
        <w:spacing w:before="160"/>
        <w:ind w:hanging="237"/>
        <w:rPr>
          <w:sz w:val="24"/>
        </w:rPr>
      </w:pPr>
      <w:r>
        <w:rPr>
          <w:sz w:val="24"/>
        </w:rPr>
        <w:t>Extraordinary</w:t>
      </w:r>
      <w:r>
        <w:rPr>
          <w:spacing w:val="-1"/>
          <w:sz w:val="24"/>
        </w:rPr>
        <w:t xml:space="preserve"> </w:t>
      </w:r>
      <w:r>
        <w:rPr>
          <w:sz w:val="24"/>
        </w:rPr>
        <w:t>exams</w:t>
      </w:r>
    </w:p>
    <w:p w14:paraId="2FCA9A0E" w14:textId="77777777" w:rsidR="00C36D00" w:rsidRDefault="000A122E">
      <w:pPr>
        <w:pStyle w:val="Listeavsnitt"/>
        <w:numPr>
          <w:ilvl w:val="0"/>
          <w:numId w:val="14"/>
        </w:numPr>
        <w:tabs>
          <w:tab w:val="left" w:pos="985"/>
          <w:tab w:val="left" w:pos="986"/>
        </w:tabs>
        <w:spacing w:before="74" w:line="259" w:lineRule="auto"/>
        <w:ind w:right="816" w:firstLine="0"/>
        <w:rPr>
          <w:sz w:val="24"/>
        </w:rPr>
      </w:pPr>
      <w:r>
        <w:rPr>
          <w:sz w:val="24"/>
        </w:rPr>
        <w:t>Extraordinary exams are held on demand; either when there is more than one year between two ordinary exams, when a course is being discontinued or in exceptional circumstances. Access to such exams is governed by the same rules as ordinary</w:t>
      </w:r>
      <w:r>
        <w:rPr>
          <w:spacing w:val="-10"/>
          <w:sz w:val="24"/>
        </w:rPr>
        <w:t xml:space="preserve"> </w:t>
      </w:r>
      <w:r>
        <w:rPr>
          <w:sz w:val="24"/>
        </w:rPr>
        <w:t>exams</w:t>
      </w:r>
    </w:p>
    <w:p w14:paraId="6FA8B9BF" w14:textId="77777777" w:rsidR="00C36D00" w:rsidRDefault="000A122E">
      <w:pPr>
        <w:pStyle w:val="Listeavsnitt"/>
        <w:numPr>
          <w:ilvl w:val="0"/>
          <w:numId w:val="14"/>
        </w:numPr>
        <w:tabs>
          <w:tab w:val="left" w:pos="1040"/>
          <w:tab w:val="left" w:pos="1041"/>
        </w:tabs>
        <w:spacing w:before="160" w:line="259" w:lineRule="auto"/>
        <w:ind w:right="467" w:firstLine="0"/>
        <w:rPr>
          <w:sz w:val="24"/>
        </w:rPr>
      </w:pPr>
      <w:r>
        <w:rPr>
          <w:sz w:val="24"/>
        </w:rPr>
        <w:t>For extraordinary exams, the following applies: If there are candidates who have not passed the exam or have been absent for a valid reason, and who wish this, a third and final exam will be held after the discontinuation decision has been announced. This exam will be held no more than one year after the last ordinary exam. If such an exam is to be held, the same rules for registration apply as for ordinary exams</w:t>
      </w:r>
    </w:p>
    <w:p w14:paraId="4A054D85" w14:textId="77777777" w:rsidR="00C36D00" w:rsidRDefault="000A122E">
      <w:pPr>
        <w:pStyle w:val="Listeavsnitt"/>
        <w:numPr>
          <w:ilvl w:val="0"/>
          <w:numId w:val="14"/>
        </w:numPr>
        <w:tabs>
          <w:tab w:val="left" w:pos="986"/>
        </w:tabs>
        <w:spacing w:before="158" w:line="259" w:lineRule="auto"/>
        <w:ind w:right="830" w:firstLine="0"/>
        <w:jc w:val="both"/>
        <w:rPr>
          <w:sz w:val="24"/>
        </w:rPr>
      </w:pPr>
      <w:r>
        <w:rPr>
          <w:sz w:val="24"/>
        </w:rPr>
        <w:t>The time of the extraordinary exam is determined by the rules applying to point 1(b). Candidates must also keep themselves informed of when courses are being discontinued. Ongoing changes in the syllabus do not provide a basis for extraordinary</w:t>
      </w:r>
      <w:r>
        <w:rPr>
          <w:spacing w:val="-10"/>
          <w:sz w:val="24"/>
        </w:rPr>
        <w:t xml:space="preserve"> </w:t>
      </w:r>
      <w:r>
        <w:rPr>
          <w:sz w:val="24"/>
        </w:rPr>
        <w:t>exams.</w:t>
      </w:r>
    </w:p>
    <w:p w14:paraId="3B7B4B86" w14:textId="77777777" w:rsidR="00C36D00" w:rsidRDefault="00C36D00">
      <w:pPr>
        <w:spacing w:line="259" w:lineRule="auto"/>
        <w:jc w:val="both"/>
        <w:rPr>
          <w:sz w:val="24"/>
        </w:rPr>
        <w:sectPr w:rsidR="00C36D00">
          <w:pgSz w:w="11910" w:h="16840"/>
          <w:pgMar w:top="660" w:right="400" w:bottom="280" w:left="260" w:header="708" w:footer="708" w:gutter="0"/>
          <w:cols w:space="708"/>
        </w:sectPr>
      </w:pPr>
    </w:p>
    <w:p w14:paraId="407A537C" w14:textId="77777777" w:rsidR="00C36D00" w:rsidRDefault="000A122E">
      <w:pPr>
        <w:pStyle w:val="Listeavsnitt"/>
        <w:numPr>
          <w:ilvl w:val="0"/>
          <w:numId w:val="16"/>
        </w:numPr>
        <w:tabs>
          <w:tab w:val="left" w:pos="712"/>
        </w:tabs>
        <w:spacing w:before="35"/>
        <w:ind w:left="474" w:right="655" w:firstLine="0"/>
        <w:rPr>
          <w:sz w:val="24"/>
        </w:rPr>
      </w:pPr>
      <w:r>
        <w:rPr>
          <w:sz w:val="24"/>
        </w:rPr>
        <w:lastRenderedPageBreak/>
        <w:t>The academic employee responsible for the course, or another person appointed by him or her, must be available to answer queries relating to the questions during the</w:t>
      </w:r>
      <w:r>
        <w:rPr>
          <w:spacing w:val="-13"/>
          <w:sz w:val="24"/>
        </w:rPr>
        <w:t xml:space="preserve"> </w:t>
      </w:r>
      <w:r>
        <w:rPr>
          <w:sz w:val="24"/>
        </w:rPr>
        <w:t>exam.</w:t>
      </w:r>
    </w:p>
    <w:p w14:paraId="3A0FF5F2" w14:textId="77777777" w:rsidR="00C36D00" w:rsidRDefault="00C36D00">
      <w:pPr>
        <w:pStyle w:val="Brdtekst"/>
        <w:ind w:left="0"/>
      </w:pPr>
    </w:p>
    <w:p w14:paraId="5630AD66" w14:textId="77777777" w:rsidR="00C36D00" w:rsidRDefault="00C36D00">
      <w:pPr>
        <w:pStyle w:val="Brdtekst"/>
        <w:spacing w:before="5"/>
        <w:ind w:left="0"/>
        <w:rPr>
          <w:sz w:val="22"/>
        </w:rPr>
      </w:pPr>
    </w:p>
    <w:p w14:paraId="51045CF3" w14:textId="77777777" w:rsidR="00C36D00" w:rsidRDefault="000A122E">
      <w:pPr>
        <w:pStyle w:val="Overskrift1"/>
      </w:pPr>
      <w:r>
        <w:t xml:space="preserve">Section </w:t>
      </w:r>
      <w:r w:rsidR="00FA3136">
        <w:t>4</w:t>
      </w:r>
      <w:r>
        <w:t>-2 Language</w:t>
      </w:r>
    </w:p>
    <w:p w14:paraId="4AE98B27" w14:textId="77777777" w:rsidR="00C36D00" w:rsidRDefault="000A122E">
      <w:pPr>
        <w:pStyle w:val="Listeavsnitt"/>
        <w:numPr>
          <w:ilvl w:val="1"/>
          <w:numId w:val="16"/>
        </w:numPr>
        <w:tabs>
          <w:tab w:val="left" w:pos="1180"/>
        </w:tabs>
        <w:spacing w:before="184"/>
        <w:rPr>
          <w:sz w:val="24"/>
        </w:rPr>
      </w:pPr>
      <w:r>
        <w:rPr>
          <w:sz w:val="24"/>
        </w:rPr>
        <w:t>The teaching language is stated in the course</w:t>
      </w:r>
      <w:r>
        <w:rPr>
          <w:spacing w:val="-7"/>
          <w:sz w:val="24"/>
        </w:rPr>
        <w:t xml:space="preserve"> </w:t>
      </w:r>
      <w:r>
        <w:rPr>
          <w:sz w:val="24"/>
        </w:rPr>
        <w:t>description.</w:t>
      </w:r>
    </w:p>
    <w:p w14:paraId="086AD9CD" w14:textId="77777777" w:rsidR="00C36D00" w:rsidRDefault="000A122E">
      <w:pPr>
        <w:pStyle w:val="Listeavsnitt"/>
        <w:numPr>
          <w:ilvl w:val="1"/>
          <w:numId w:val="16"/>
        </w:numPr>
        <w:tabs>
          <w:tab w:val="left" w:pos="1180"/>
        </w:tabs>
        <w:ind w:right="1120"/>
        <w:rPr>
          <w:sz w:val="24"/>
        </w:rPr>
      </w:pPr>
      <w:r>
        <w:rPr>
          <w:sz w:val="24"/>
        </w:rPr>
        <w:t>Unless stated otherwise in the course description, the examination shall be answered in the teaching</w:t>
      </w:r>
      <w:r>
        <w:rPr>
          <w:spacing w:val="-1"/>
          <w:sz w:val="24"/>
        </w:rPr>
        <w:t xml:space="preserve"> </w:t>
      </w:r>
      <w:r>
        <w:rPr>
          <w:sz w:val="24"/>
        </w:rPr>
        <w:t>language.</w:t>
      </w:r>
    </w:p>
    <w:p w14:paraId="0EE38C1D" w14:textId="77777777" w:rsidR="00C36D00" w:rsidRDefault="000A122E">
      <w:pPr>
        <w:pStyle w:val="Listeavsnitt"/>
        <w:numPr>
          <w:ilvl w:val="1"/>
          <w:numId w:val="16"/>
        </w:numPr>
        <w:tabs>
          <w:tab w:val="left" w:pos="1180"/>
        </w:tabs>
        <w:ind w:right="930"/>
        <w:rPr>
          <w:sz w:val="24"/>
        </w:rPr>
      </w:pPr>
      <w:r>
        <w:rPr>
          <w:sz w:val="24"/>
        </w:rPr>
        <w:t>Unless stated otherwise in the course description, the examination thesis shall be given in the language in which the examination must be</w:t>
      </w:r>
      <w:r>
        <w:rPr>
          <w:spacing w:val="-6"/>
          <w:sz w:val="24"/>
        </w:rPr>
        <w:t xml:space="preserve"> </w:t>
      </w:r>
      <w:r>
        <w:rPr>
          <w:sz w:val="24"/>
        </w:rPr>
        <w:t>answered.</w:t>
      </w:r>
    </w:p>
    <w:p w14:paraId="61829076" w14:textId="77777777" w:rsidR="00C36D00" w:rsidRDefault="00C36D00">
      <w:pPr>
        <w:pStyle w:val="Brdtekst"/>
        <w:spacing w:before="7"/>
        <w:ind w:left="0"/>
        <w:rPr>
          <w:sz w:val="19"/>
        </w:rPr>
      </w:pPr>
    </w:p>
    <w:p w14:paraId="70A46205" w14:textId="77777777" w:rsidR="00C36D00" w:rsidRDefault="000A122E">
      <w:pPr>
        <w:spacing w:before="1"/>
        <w:ind w:left="460"/>
        <w:rPr>
          <w:b/>
          <w:i/>
          <w:sz w:val="24"/>
        </w:rPr>
      </w:pPr>
      <w:r>
        <w:rPr>
          <w:b/>
          <w:sz w:val="24"/>
        </w:rPr>
        <w:t xml:space="preserve">Section </w:t>
      </w:r>
      <w:r w:rsidR="00FA3136">
        <w:rPr>
          <w:b/>
          <w:sz w:val="24"/>
        </w:rPr>
        <w:t>4</w:t>
      </w:r>
      <w:r>
        <w:rPr>
          <w:b/>
          <w:sz w:val="24"/>
        </w:rPr>
        <w:t xml:space="preserve">-3. </w:t>
      </w:r>
      <w:r>
        <w:rPr>
          <w:b/>
          <w:i/>
          <w:sz w:val="24"/>
        </w:rPr>
        <w:t>Special facilitation during testing</w:t>
      </w:r>
    </w:p>
    <w:p w14:paraId="12591E69" w14:textId="77777777" w:rsidR="00C36D00" w:rsidRDefault="000A122E">
      <w:pPr>
        <w:pStyle w:val="Listeavsnitt"/>
        <w:numPr>
          <w:ilvl w:val="0"/>
          <w:numId w:val="13"/>
        </w:numPr>
        <w:tabs>
          <w:tab w:val="left" w:pos="698"/>
        </w:tabs>
        <w:spacing w:before="38" w:line="271" w:lineRule="auto"/>
        <w:ind w:right="375" w:firstLine="0"/>
        <w:rPr>
          <w:sz w:val="24"/>
        </w:rPr>
      </w:pPr>
      <w:r>
        <w:rPr>
          <w:sz w:val="24"/>
        </w:rPr>
        <w:t xml:space="preserve">Candidates who, for medical or other reasons, require special arrangements during the practical implementation of a test, must apply for this within specified deadlines. Special facilitation may take the form of special physical facilitation, special aids and/or extended time for the test. The requirement must be documented with a medical certificate or </w:t>
      </w:r>
      <w:r w:rsidR="006C3CCA">
        <w:rPr>
          <w:sz w:val="24"/>
        </w:rPr>
        <w:t>authorization</w:t>
      </w:r>
      <w:r>
        <w:rPr>
          <w:sz w:val="24"/>
        </w:rPr>
        <w:t xml:space="preserve"> from another expert (such as a psychologist or speech therapist, etc.). Applications that are insufficiently documented will not be processed. It is The Education Committee that determines what special facilitation will be granted. The certificate must specify what kind of special facilitation is required in test</w:t>
      </w:r>
      <w:r>
        <w:rPr>
          <w:spacing w:val="-2"/>
          <w:sz w:val="24"/>
        </w:rPr>
        <w:t xml:space="preserve"> </w:t>
      </w:r>
      <w:r>
        <w:rPr>
          <w:sz w:val="24"/>
        </w:rPr>
        <w:t>situations.</w:t>
      </w:r>
    </w:p>
    <w:p w14:paraId="4B756BAC" w14:textId="77777777" w:rsidR="00C36D00" w:rsidRDefault="000A122E">
      <w:pPr>
        <w:pStyle w:val="Listeavsnitt"/>
        <w:numPr>
          <w:ilvl w:val="0"/>
          <w:numId w:val="13"/>
        </w:numPr>
        <w:tabs>
          <w:tab w:val="left" w:pos="698"/>
        </w:tabs>
        <w:spacing w:before="66" w:line="271" w:lineRule="auto"/>
        <w:ind w:right="329" w:firstLine="0"/>
        <w:rPr>
          <w:sz w:val="24"/>
        </w:rPr>
      </w:pPr>
      <w:r>
        <w:rPr>
          <w:sz w:val="24"/>
        </w:rPr>
        <w:t>Exemption from the application deadline may only be granted if the requirement for special facilitation during testing arose after the expiry of the deadline. This must be documented in the certificate. In such cases, the candidate must contact the university as soon as possible. Time pressure may make it impossible to accommodate the special</w:t>
      </w:r>
      <w:r>
        <w:rPr>
          <w:spacing w:val="-2"/>
          <w:sz w:val="24"/>
        </w:rPr>
        <w:t xml:space="preserve"> </w:t>
      </w:r>
      <w:r>
        <w:rPr>
          <w:sz w:val="24"/>
        </w:rPr>
        <w:t>requirement.</w:t>
      </w:r>
    </w:p>
    <w:p w14:paraId="6E1B7AFB" w14:textId="77777777" w:rsidR="00C36D00" w:rsidRDefault="000A122E">
      <w:pPr>
        <w:pStyle w:val="Listeavsnitt"/>
        <w:numPr>
          <w:ilvl w:val="0"/>
          <w:numId w:val="13"/>
        </w:numPr>
        <w:tabs>
          <w:tab w:val="left" w:pos="698"/>
        </w:tabs>
        <w:spacing w:before="72" w:line="271" w:lineRule="auto"/>
        <w:ind w:right="471" w:firstLine="0"/>
        <w:rPr>
          <w:sz w:val="24"/>
        </w:rPr>
      </w:pPr>
      <w:r>
        <w:rPr>
          <w:sz w:val="24"/>
        </w:rPr>
        <w:t>Applications for special facilitation must be submitted each term. A certificate documenting the requirement must be submitted with each application. Candidates with chronic illnesses or other long- term grounds for entitlement to special facilitation may be exempted from the provision in this point. The deadline for applications is the same as the deadline for term</w:t>
      </w:r>
      <w:r>
        <w:rPr>
          <w:spacing w:val="-12"/>
          <w:sz w:val="24"/>
        </w:rPr>
        <w:t xml:space="preserve"> </w:t>
      </w:r>
      <w:r>
        <w:rPr>
          <w:sz w:val="24"/>
        </w:rPr>
        <w:t>registration.</w:t>
      </w:r>
    </w:p>
    <w:p w14:paraId="61F9FD2C" w14:textId="77777777" w:rsidR="00C36D00" w:rsidRDefault="000A122E">
      <w:pPr>
        <w:pStyle w:val="Listeavsnitt"/>
        <w:numPr>
          <w:ilvl w:val="0"/>
          <w:numId w:val="13"/>
        </w:numPr>
        <w:tabs>
          <w:tab w:val="left" w:pos="698"/>
        </w:tabs>
        <w:spacing w:before="70" w:line="271" w:lineRule="auto"/>
        <w:ind w:right="402" w:firstLine="0"/>
        <w:rPr>
          <w:sz w:val="24"/>
        </w:rPr>
      </w:pPr>
      <w:r>
        <w:rPr>
          <w:sz w:val="24"/>
        </w:rPr>
        <w:t>Up to 15 minutes extra may be granted for written exams/tests of a duration up to and including 2 hours; 30 minutes extra for written exams/tests of a duration up to and including 4 hours and up to 1 hour extra for written exams/tests longer than 4 hours. In special cases, additional time beyond this may be granted. If the additional time is defined as "rest time", this time must be spent outside the exam</w:t>
      </w:r>
      <w:r>
        <w:rPr>
          <w:spacing w:val="-29"/>
          <w:sz w:val="24"/>
        </w:rPr>
        <w:t xml:space="preserve"> </w:t>
      </w:r>
      <w:r>
        <w:rPr>
          <w:sz w:val="24"/>
        </w:rPr>
        <w:t>venue.</w:t>
      </w:r>
    </w:p>
    <w:p w14:paraId="34D7D7E0" w14:textId="77777777" w:rsidR="00C36D00" w:rsidRDefault="000A122E">
      <w:pPr>
        <w:pStyle w:val="Listeavsnitt"/>
        <w:numPr>
          <w:ilvl w:val="0"/>
          <w:numId w:val="13"/>
        </w:numPr>
        <w:tabs>
          <w:tab w:val="left" w:pos="698"/>
        </w:tabs>
        <w:spacing w:before="71" w:line="271" w:lineRule="auto"/>
        <w:ind w:right="635" w:firstLine="0"/>
        <w:jc w:val="both"/>
        <w:rPr>
          <w:sz w:val="24"/>
        </w:rPr>
      </w:pPr>
      <w:r>
        <w:rPr>
          <w:sz w:val="24"/>
        </w:rPr>
        <w:t>Up to 24 hours extra time may be granted for home exams/tests of a duration of 1 week, up to 2 days for home exams/tests with a standard duration of 2 or 3 weeks and up to 1 week for home exams/tests with a standard duration of 4 to 7 weeks. In special cases, additional time beyond this may be</w:t>
      </w:r>
      <w:r>
        <w:rPr>
          <w:spacing w:val="-25"/>
          <w:sz w:val="24"/>
        </w:rPr>
        <w:t xml:space="preserve"> </w:t>
      </w:r>
      <w:r>
        <w:rPr>
          <w:sz w:val="24"/>
        </w:rPr>
        <w:t>granted.</w:t>
      </w:r>
    </w:p>
    <w:p w14:paraId="6C791871" w14:textId="77777777" w:rsidR="00C36D00" w:rsidRDefault="000A122E">
      <w:pPr>
        <w:pStyle w:val="Listeavsnitt"/>
        <w:numPr>
          <w:ilvl w:val="0"/>
          <w:numId w:val="13"/>
        </w:numPr>
        <w:tabs>
          <w:tab w:val="left" w:pos="698"/>
        </w:tabs>
        <w:spacing w:before="34" w:line="259" w:lineRule="auto"/>
        <w:ind w:right="772" w:firstLine="0"/>
        <w:rPr>
          <w:sz w:val="24"/>
        </w:rPr>
      </w:pPr>
      <w:r>
        <w:rPr>
          <w:sz w:val="24"/>
        </w:rPr>
        <w:t xml:space="preserve">Up to one month of additional time may be granted for a </w:t>
      </w:r>
      <w:proofErr w:type="gramStart"/>
      <w:r>
        <w:rPr>
          <w:sz w:val="24"/>
        </w:rPr>
        <w:t>Bachelor's</w:t>
      </w:r>
      <w:proofErr w:type="gramEnd"/>
      <w:r>
        <w:rPr>
          <w:sz w:val="24"/>
        </w:rPr>
        <w:t xml:space="preserve"> thesis, and up to two months of additional time for a Master's thesis. In special cases, additional time beyond this may be</w:t>
      </w:r>
      <w:r>
        <w:rPr>
          <w:spacing w:val="-22"/>
          <w:sz w:val="24"/>
        </w:rPr>
        <w:t xml:space="preserve"> </w:t>
      </w:r>
      <w:r>
        <w:rPr>
          <w:sz w:val="24"/>
        </w:rPr>
        <w:t>granted.</w:t>
      </w:r>
    </w:p>
    <w:p w14:paraId="2BA226A1" w14:textId="77777777" w:rsidR="00C36D00" w:rsidRDefault="00C36D00">
      <w:pPr>
        <w:pStyle w:val="Brdtekst"/>
        <w:spacing w:before="8"/>
        <w:ind w:left="0"/>
        <w:rPr>
          <w:sz w:val="22"/>
        </w:rPr>
      </w:pPr>
    </w:p>
    <w:p w14:paraId="11A8484D" w14:textId="77777777" w:rsidR="00C36D00" w:rsidRDefault="000A122E">
      <w:pPr>
        <w:pStyle w:val="Listeavsnitt"/>
        <w:numPr>
          <w:ilvl w:val="0"/>
          <w:numId w:val="13"/>
        </w:numPr>
        <w:tabs>
          <w:tab w:val="left" w:pos="644"/>
        </w:tabs>
        <w:spacing w:line="271" w:lineRule="auto"/>
        <w:ind w:right="354" w:firstLine="0"/>
        <w:rPr>
          <w:sz w:val="24"/>
        </w:rPr>
      </w:pPr>
      <w:r>
        <w:rPr>
          <w:sz w:val="24"/>
        </w:rPr>
        <w:t xml:space="preserve">Candidates with reading and writing difficulties may be given permission to use dictionaries or PCs with a spell-check program, unless otherwise indicated in the course description, </w:t>
      </w:r>
      <w:proofErr w:type="spellStart"/>
      <w:r>
        <w:rPr>
          <w:sz w:val="24"/>
        </w:rPr>
        <w:t>programme</w:t>
      </w:r>
      <w:proofErr w:type="spellEnd"/>
      <w:r>
        <w:rPr>
          <w:sz w:val="24"/>
        </w:rPr>
        <w:t xml:space="preserve"> description or study plan. If they wish, candidates with reading and writing difficulties may also be permitted to attach a certificate confirming this to their answer</w:t>
      </w:r>
      <w:r>
        <w:rPr>
          <w:spacing w:val="-1"/>
          <w:sz w:val="24"/>
        </w:rPr>
        <w:t xml:space="preserve"> </w:t>
      </w:r>
      <w:r>
        <w:rPr>
          <w:sz w:val="24"/>
        </w:rPr>
        <w:t>paper.</w:t>
      </w:r>
    </w:p>
    <w:p w14:paraId="2093FC7C" w14:textId="77777777" w:rsidR="00C36D00" w:rsidRDefault="000A122E">
      <w:pPr>
        <w:pStyle w:val="Listeavsnitt"/>
        <w:numPr>
          <w:ilvl w:val="0"/>
          <w:numId w:val="13"/>
        </w:numPr>
        <w:tabs>
          <w:tab w:val="left" w:pos="698"/>
        </w:tabs>
        <w:spacing w:before="72" w:line="271" w:lineRule="auto"/>
        <w:ind w:right="570" w:firstLine="0"/>
        <w:rPr>
          <w:sz w:val="24"/>
        </w:rPr>
      </w:pPr>
      <w:r>
        <w:rPr>
          <w:sz w:val="24"/>
        </w:rPr>
        <w:t xml:space="preserve">Candidates who have been admitted </w:t>
      </w:r>
      <w:proofErr w:type="gramStart"/>
      <w:r>
        <w:rPr>
          <w:sz w:val="24"/>
        </w:rPr>
        <w:t>on the basis of</w:t>
      </w:r>
      <w:proofErr w:type="gramEnd"/>
      <w:r>
        <w:rPr>
          <w:sz w:val="24"/>
        </w:rPr>
        <w:t xml:space="preserve"> a pass in the Bergen Test or equivalent may, upon application, be permitted to use bilingual dictionaries and/or a Norwegian dictionary. If they wish, such candidates may be permitted to attach a certificate to their answer paper confirming that their mother tongue is not</w:t>
      </w:r>
      <w:r>
        <w:rPr>
          <w:spacing w:val="-3"/>
          <w:sz w:val="24"/>
        </w:rPr>
        <w:t xml:space="preserve"> </w:t>
      </w:r>
      <w:r>
        <w:rPr>
          <w:sz w:val="24"/>
        </w:rPr>
        <w:t>Norwegian.</w:t>
      </w:r>
    </w:p>
    <w:p w14:paraId="17AD93B2" w14:textId="77777777" w:rsidR="00C36D00" w:rsidRDefault="00C36D00">
      <w:pPr>
        <w:spacing w:line="271" w:lineRule="auto"/>
        <w:rPr>
          <w:sz w:val="24"/>
        </w:rPr>
        <w:sectPr w:rsidR="00C36D00">
          <w:pgSz w:w="11910" w:h="16840"/>
          <w:pgMar w:top="680" w:right="400" w:bottom="280" w:left="260" w:header="708" w:footer="708" w:gutter="0"/>
          <w:cols w:space="708"/>
        </w:sectPr>
      </w:pPr>
    </w:p>
    <w:p w14:paraId="4A33224D" w14:textId="77777777" w:rsidR="00C36D00" w:rsidRDefault="000A122E">
      <w:pPr>
        <w:pStyle w:val="Listeavsnitt"/>
        <w:numPr>
          <w:ilvl w:val="0"/>
          <w:numId w:val="13"/>
        </w:numPr>
        <w:tabs>
          <w:tab w:val="left" w:pos="698"/>
        </w:tabs>
        <w:spacing w:before="41"/>
        <w:ind w:right="323" w:firstLine="0"/>
        <w:jc w:val="both"/>
        <w:rPr>
          <w:sz w:val="24"/>
        </w:rPr>
      </w:pPr>
      <w:r>
        <w:rPr>
          <w:sz w:val="24"/>
        </w:rPr>
        <w:lastRenderedPageBreak/>
        <w:t>In special cases, a candidate may apply to be given the text of the questions in English, and permission to write their answers in English. Such applications are processed by the Dean. Having a mother tongue other than Norwegian does not in itself constitute grounds for other special</w:t>
      </w:r>
      <w:r>
        <w:rPr>
          <w:spacing w:val="-6"/>
          <w:sz w:val="24"/>
        </w:rPr>
        <w:t xml:space="preserve"> </w:t>
      </w:r>
      <w:r>
        <w:rPr>
          <w:sz w:val="24"/>
        </w:rPr>
        <w:t>arrangements.</w:t>
      </w:r>
    </w:p>
    <w:p w14:paraId="4DACE805" w14:textId="77777777" w:rsidR="00C36D00" w:rsidRDefault="000A122E">
      <w:pPr>
        <w:pStyle w:val="Listeavsnitt"/>
        <w:numPr>
          <w:ilvl w:val="0"/>
          <w:numId w:val="13"/>
        </w:numPr>
        <w:tabs>
          <w:tab w:val="left" w:pos="820"/>
        </w:tabs>
        <w:spacing w:before="74"/>
        <w:ind w:right="333" w:firstLine="0"/>
        <w:rPr>
          <w:sz w:val="24"/>
        </w:rPr>
      </w:pPr>
      <w:r>
        <w:rPr>
          <w:sz w:val="24"/>
        </w:rPr>
        <w:t>Alternate forms of testing may be used for candidates who, due to chronic illnesses or severe disabilities, cannot complete tests using the standard methods. The decision is made by the Dean who has academic responsibility for the course. If a student is to be granted permission to use an alternative form of testing, or to use a language other than Norwegian or another Scandinavian language, they must be able to demonstrate that they meet the achievement requirements stipulated in the framework plan and the achievement requirements of their future</w:t>
      </w:r>
      <w:r>
        <w:rPr>
          <w:spacing w:val="-3"/>
          <w:sz w:val="24"/>
        </w:rPr>
        <w:t xml:space="preserve"> </w:t>
      </w:r>
      <w:r>
        <w:rPr>
          <w:sz w:val="24"/>
        </w:rPr>
        <w:t>occupation.</w:t>
      </w:r>
    </w:p>
    <w:p w14:paraId="0DE4B5B7" w14:textId="77777777" w:rsidR="00C36D00" w:rsidRDefault="00C36D00">
      <w:pPr>
        <w:pStyle w:val="Brdtekst"/>
        <w:ind w:left="0"/>
      </w:pPr>
    </w:p>
    <w:p w14:paraId="66204FF1" w14:textId="77777777" w:rsidR="00C36D00" w:rsidRDefault="00C36D00">
      <w:pPr>
        <w:pStyle w:val="Brdtekst"/>
        <w:spacing w:before="6"/>
        <w:ind w:left="0"/>
        <w:rPr>
          <w:sz w:val="30"/>
        </w:rPr>
      </w:pPr>
    </w:p>
    <w:p w14:paraId="371E2054" w14:textId="77777777" w:rsidR="00C36D00" w:rsidRDefault="000A122E">
      <w:pPr>
        <w:spacing w:before="1"/>
        <w:ind w:left="460"/>
        <w:rPr>
          <w:b/>
          <w:i/>
          <w:sz w:val="24"/>
        </w:rPr>
      </w:pPr>
      <w:r>
        <w:rPr>
          <w:b/>
          <w:sz w:val="24"/>
        </w:rPr>
        <w:t xml:space="preserve">Section </w:t>
      </w:r>
      <w:r w:rsidR="00FA3136">
        <w:rPr>
          <w:b/>
          <w:sz w:val="24"/>
        </w:rPr>
        <w:t>4</w:t>
      </w:r>
      <w:r>
        <w:rPr>
          <w:b/>
          <w:sz w:val="24"/>
        </w:rPr>
        <w:t xml:space="preserve">-4. </w:t>
      </w:r>
      <w:r>
        <w:rPr>
          <w:b/>
          <w:i/>
          <w:sz w:val="24"/>
        </w:rPr>
        <w:t>Use of aids in testing</w:t>
      </w:r>
    </w:p>
    <w:p w14:paraId="10E1CC31" w14:textId="77777777" w:rsidR="00C36D00" w:rsidRDefault="000A122E">
      <w:pPr>
        <w:pStyle w:val="Listeavsnitt"/>
        <w:numPr>
          <w:ilvl w:val="0"/>
          <w:numId w:val="12"/>
        </w:numPr>
        <w:tabs>
          <w:tab w:val="left" w:pos="698"/>
        </w:tabs>
        <w:spacing w:before="151"/>
        <w:ind w:right="491" w:firstLine="0"/>
        <w:rPr>
          <w:sz w:val="24"/>
        </w:rPr>
      </w:pPr>
      <w:r>
        <w:rPr>
          <w:sz w:val="24"/>
        </w:rPr>
        <w:t xml:space="preserve">The faculty responsible for a course will determine which aids are permitted in tests. Aids for written exams and tests may include written and printed aids, calculators, drawing equipment and other auxiliary equipment. A detailed list of the aids permitted in the various exams must be provided in the course descriptions and/or </w:t>
      </w:r>
      <w:proofErr w:type="spellStart"/>
      <w:r>
        <w:rPr>
          <w:sz w:val="24"/>
        </w:rPr>
        <w:t>programme</w:t>
      </w:r>
      <w:proofErr w:type="spellEnd"/>
      <w:r>
        <w:rPr>
          <w:sz w:val="24"/>
        </w:rPr>
        <w:t xml:space="preserve"> descriptions and study plans. The exam questions must also clearly state which aids are permitted, including the use of a calculator. Aids that are not listed in the text of </w:t>
      </w:r>
      <w:r>
        <w:rPr>
          <w:spacing w:val="-2"/>
          <w:sz w:val="24"/>
        </w:rPr>
        <w:t xml:space="preserve">the </w:t>
      </w:r>
      <w:r>
        <w:rPr>
          <w:sz w:val="24"/>
        </w:rPr>
        <w:t xml:space="preserve">questions will be confiscated and the situation will be regarded as cheating or attempted cheating, cf. Section </w:t>
      </w:r>
      <w:r w:rsidR="00B5069E">
        <w:rPr>
          <w:sz w:val="24"/>
        </w:rPr>
        <w:t>6</w:t>
      </w:r>
      <w:r>
        <w:rPr>
          <w:sz w:val="24"/>
        </w:rPr>
        <w:t xml:space="preserve">-1. During the test, the individual faculty is obliged to make available a person who </w:t>
      </w:r>
      <w:proofErr w:type="gramStart"/>
      <w:r>
        <w:rPr>
          <w:sz w:val="24"/>
        </w:rPr>
        <w:t>is able to</w:t>
      </w:r>
      <w:proofErr w:type="gramEnd"/>
      <w:r>
        <w:rPr>
          <w:sz w:val="24"/>
        </w:rPr>
        <w:t xml:space="preserve"> clarify any questions from inspectors regarding the use of</w:t>
      </w:r>
      <w:r>
        <w:rPr>
          <w:spacing w:val="-6"/>
          <w:sz w:val="24"/>
        </w:rPr>
        <w:t xml:space="preserve"> </w:t>
      </w:r>
      <w:r>
        <w:rPr>
          <w:sz w:val="24"/>
        </w:rPr>
        <w:t>aids.</w:t>
      </w:r>
    </w:p>
    <w:p w14:paraId="696A99C2" w14:textId="77777777" w:rsidR="00C36D00" w:rsidRPr="006C3CCA" w:rsidRDefault="000A122E" w:rsidP="006C3CCA">
      <w:pPr>
        <w:pStyle w:val="Listeavsnitt"/>
        <w:numPr>
          <w:ilvl w:val="0"/>
          <w:numId w:val="12"/>
        </w:numPr>
        <w:tabs>
          <w:tab w:val="left" w:pos="698"/>
        </w:tabs>
        <w:spacing w:before="75"/>
        <w:ind w:right="481" w:firstLine="0"/>
        <w:rPr>
          <w:sz w:val="24"/>
        </w:rPr>
      </w:pPr>
      <w:r>
        <w:rPr>
          <w:sz w:val="24"/>
        </w:rPr>
        <w:t xml:space="preserve">Devices capable of communication, such as mobile phones, are not permitted. The use of PCs, media players or tablets is not permitted unless this is specifically stated otherwise, or unless special facilitation has been granted. If the use of calculators is permitted, these must be in the form of a single item. Programmable calculators are not permitted unless this is specifically stated in the exam questions. Other restrictions regarding the use of calculators in addition to those mentioned in this point may also be specified. Infringements of the provisions of this point </w:t>
      </w:r>
      <w:proofErr w:type="gramStart"/>
      <w:r>
        <w:rPr>
          <w:sz w:val="24"/>
        </w:rPr>
        <w:t>are considered to be</w:t>
      </w:r>
      <w:proofErr w:type="gramEnd"/>
      <w:r>
        <w:rPr>
          <w:sz w:val="24"/>
        </w:rPr>
        <w:t xml:space="preserve"> cheating or attempted cheating.</w:t>
      </w:r>
    </w:p>
    <w:p w14:paraId="1AB3D8D0" w14:textId="77777777" w:rsidR="006C3CCA" w:rsidRDefault="0090434B" w:rsidP="0090434B">
      <w:pPr>
        <w:pStyle w:val="Overskrift1"/>
        <w:ind w:left="0"/>
      </w:pPr>
      <w:bookmarkStart w:id="3" w:name="Part_IV._After_testing"/>
      <w:bookmarkEnd w:id="3"/>
      <w:r>
        <w:t xml:space="preserve">         </w:t>
      </w:r>
      <w:r w:rsidR="000A122E">
        <w:t>Part V. After testing</w:t>
      </w:r>
    </w:p>
    <w:p w14:paraId="2DBF0D7D" w14:textId="77777777" w:rsidR="006C3CCA" w:rsidRDefault="006C3CCA" w:rsidP="006C3CCA">
      <w:pPr>
        <w:pStyle w:val="Overskrift1"/>
      </w:pPr>
    </w:p>
    <w:p w14:paraId="0791017C" w14:textId="77777777" w:rsidR="00C36D00" w:rsidRPr="006C3CCA" w:rsidRDefault="000A122E" w:rsidP="006C3CCA">
      <w:pPr>
        <w:pStyle w:val="Overskrift1"/>
        <w:rPr>
          <w:bCs w:val="0"/>
        </w:rPr>
      </w:pPr>
      <w:r w:rsidRPr="006C3CCA">
        <w:rPr>
          <w:bCs w:val="0"/>
        </w:rPr>
        <w:t xml:space="preserve">Section </w:t>
      </w:r>
      <w:r w:rsidR="00FA3136" w:rsidRPr="006C3CCA">
        <w:rPr>
          <w:bCs w:val="0"/>
        </w:rPr>
        <w:t>5</w:t>
      </w:r>
      <w:r w:rsidRPr="006C3CCA">
        <w:rPr>
          <w:bCs w:val="0"/>
        </w:rPr>
        <w:t xml:space="preserve">-1. </w:t>
      </w:r>
      <w:r w:rsidRPr="006C3CCA">
        <w:rPr>
          <w:bCs w:val="0"/>
          <w:i/>
        </w:rPr>
        <w:t>Assessment scale</w:t>
      </w:r>
    </w:p>
    <w:p w14:paraId="62461E0C" w14:textId="77777777" w:rsidR="00C36D00" w:rsidRPr="0090434B" w:rsidRDefault="000A122E" w:rsidP="0090434B">
      <w:pPr>
        <w:pStyle w:val="Brdtekst"/>
        <w:spacing w:before="160" w:line="259" w:lineRule="auto"/>
        <w:ind w:right="554"/>
      </w:pPr>
      <w:r>
        <w:t xml:space="preserve">The indication of the assessment of an exam, test, assignment or other type of testing shall be shown in the form of pass or fail, approved or not approved, or a graduated scale with five values from A to E for a pass and F for a </w:t>
      </w:r>
      <w:proofErr w:type="gramStart"/>
      <w:r>
        <w:t>fail</w:t>
      </w:r>
      <w:proofErr w:type="gramEnd"/>
      <w:r>
        <w:t>. In other circumstances which allow an alternate test, the assessment must be approved/not approved.</w:t>
      </w:r>
    </w:p>
    <w:p w14:paraId="673F8AB3" w14:textId="77777777" w:rsidR="00C36D00" w:rsidRDefault="000A122E">
      <w:pPr>
        <w:ind w:left="460"/>
        <w:rPr>
          <w:b/>
          <w:i/>
          <w:sz w:val="24"/>
        </w:rPr>
      </w:pPr>
      <w:r>
        <w:rPr>
          <w:b/>
          <w:sz w:val="24"/>
        </w:rPr>
        <w:t xml:space="preserve">Section </w:t>
      </w:r>
      <w:r w:rsidR="00FA3136">
        <w:rPr>
          <w:b/>
          <w:sz w:val="24"/>
        </w:rPr>
        <w:t>5</w:t>
      </w:r>
      <w:r>
        <w:rPr>
          <w:b/>
          <w:sz w:val="24"/>
        </w:rPr>
        <w:t xml:space="preserve">-2. </w:t>
      </w:r>
      <w:r>
        <w:rPr>
          <w:b/>
          <w:i/>
          <w:sz w:val="24"/>
        </w:rPr>
        <w:t>Grading</w:t>
      </w:r>
    </w:p>
    <w:p w14:paraId="515D867B" w14:textId="77777777" w:rsidR="00C36D00" w:rsidRDefault="000A122E">
      <w:pPr>
        <w:pStyle w:val="Listeavsnitt"/>
        <w:numPr>
          <w:ilvl w:val="0"/>
          <w:numId w:val="11"/>
        </w:numPr>
        <w:tabs>
          <w:tab w:val="left" w:pos="698"/>
        </w:tabs>
        <w:spacing w:before="161"/>
        <w:ind w:right="494" w:firstLine="0"/>
        <w:rPr>
          <w:sz w:val="24"/>
        </w:rPr>
      </w:pPr>
      <w:r>
        <w:rPr>
          <w:sz w:val="24"/>
        </w:rPr>
        <w:t>Tests must be quality-assured through the participation of external examiners, either in individual tests or by evaluations of the test</w:t>
      </w:r>
      <w:r>
        <w:rPr>
          <w:spacing w:val="-6"/>
          <w:sz w:val="24"/>
        </w:rPr>
        <w:t xml:space="preserve"> </w:t>
      </w:r>
      <w:r>
        <w:rPr>
          <w:sz w:val="24"/>
        </w:rPr>
        <w:t>systems.</w:t>
      </w:r>
    </w:p>
    <w:p w14:paraId="38E2AF73" w14:textId="77777777" w:rsidR="00C36D00" w:rsidRDefault="000A122E">
      <w:pPr>
        <w:pStyle w:val="Listeavsnitt"/>
        <w:numPr>
          <w:ilvl w:val="0"/>
          <w:numId w:val="11"/>
        </w:numPr>
        <w:tabs>
          <w:tab w:val="left" w:pos="712"/>
        </w:tabs>
        <w:spacing w:before="90"/>
        <w:ind w:left="712"/>
        <w:rPr>
          <w:sz w:val="24"/>
        </w:rPr>
      </w:pPr>
      <w:r>
        <w:rPr>
          <w:sz w:val="24"/>
        </w:rPr>
        <w:t>Grading guidelines must be prepared for each</w:t>
      </w:r>
      <w:r>
        <w:rPr>
          <w:spacing w:val="-6"/>
          <w:sz w:val="24"/>
        </w:rPr>
        <w:t xml:space="preserve"> </w:t>
      </w:r>
      <w:r>
        <w:rPr>
          <w:sz w:val="24"/>
        </w:rPr>
        <w:t>exam.</w:t>
      </w:r>
    </w:p>
    <w:p w14:paraId="1AB8FA39" w14:textId="77777777" w:rsidR="00C36D00" w:rsidRDefault="000A122E">
      <w:pPr>
        <w:pStyle w:val="Listeavsnitt"/>
        <w:numPr>
          <w:ilvl w:val="0"/>
          <w:numId w:val="11"/>
        </w:numPr>
        <w:tabs>
          <w:tab w:val="left" w:pos="698"/>
        </w:tabs>
        <w:spacing w:before="89"/>
        <w:ind w:right="377" w:firstLine="0"/>
        <w:rPr>
          <w:sz w:val="24"/>
        </w:rPr>
      </w:pPr>
      <w:r>
        <w:rPr>
          <w:sz w:val="24"/>
        </w:rPr>
        <w:t>Examiners must be used for tests when the results of these form part of a grade. The examiner may be a course tutor, other internal examiner, or an external examiner. Examiners must be appointed in</w:t>
      </w:r>
      <w:r>
        <w:rPr>
          <w:spacing w:val="-25"/>
          <w:sz w:val="24"/>
        </w:rPr>
        <w:t xml:space="preserve"> </w:t>
      </w:r>
      <w:r>
        <w:rPr>
          <w:sz w:val="24"/>
        </w:rPr>
        <w:t>writing.</w:t>
      </w:r>
    </w:p>
    <w:p w14:paraId="28F80CB4" w14:textId="77777777" w:rsidR="00C36D00" w:rsidRDefault="000A122E">
      <w:pPr>
        <w:pStyle w:val="Listeavsnitt"/>
        <w:numPr>
          <w:ilvl w:val="0"/>
          <w:numId w:val="11"/>
        </w:numPr>
        <w:tabs>
          <w:tab w:val="left" w:pos="698"/>
        </w:tabs>
        <w:spacing w:before="77"/>
        <w:ind w:right="332" w:firstLine="0"/>
        <w:rPr>
          <w:sz w:val="24"/>
        </w:rPr>
      </w:pPr>
      <w:r>
        <w:rPr>
          <w:sz w:val="24"/>
        </w:rPr>
        <w:t>There must be two examiners, of which at least one must be external, to assess candidates’ independent work in higher degrees, and to assess bachelor’s theses or the</w:t>
      </w:r>
      <w:r>
        <w:rPr>
          <w:spacing w:val="-18"/>
          <w:sz w:val="24"/>
        </w:rPr>
        <w:t xml:space="preserve"> </w:t>
      </w:r>
      <w:r>
        <w:rPr>
          <w:sz w:val="24"/>
        </w:rPr>
        <w:t>equivalent.</w:t>
      </w:r>
    </w:p>
    <w:p w14:paraId="41D8BD3A" w14:textId="77777777" w:rsidR="00C36D00" w:rsidRDefault="000A122E">
      <w:pPr>
        <w:pStyle w:val="Listeavsnitt"/>
        <w:numPr>
          <w:ilvl w:val="0"/>
          <w:numId w:val="11"/>
        </w:numPr>
        <w:tabs>
          <w:tab w:val="left" w:pos="698"/>
        </w:tabs>
        <w:spacing w:before="74"/>
        <w:ind w:right="1069" w:firstLine="0"/>
        <w:rPr>
          <w:sz w:val="24"/>
        </w:rPr>
      </w:pPr>
      <w:r>
        <w:rPr>
          <w:sz w:val="24"/>
        </w:rPr>
        <w:t>There must be two examiners to assess oral exams and other exams that cannot subsequently be reassessed. Two examiners must also be used for tests on courses worth more than 20</w:t>
      </w:r>
      <w:r>
        <w:rPr>
          <w:spacing w:val="-20"/>
          <w:sz w:val="24"/>
        </w:rPr>
        <w:t xml:space="preserve"> </w:t>
      </w:r>
      <w:r>
        <w:rPr>
          <w:sz w:val="24"/>
        </w:rPr>
        <w:t>credits.</w:t>
      </w:r>
    </w:p>
    <w:p w14:paraId="6EB36110" w14:textId="77777777" w:rsidR="00C36D00" w:rsidRDefault="000A122E">
      <w:pPr>
        <w:pStyle w:val="Listeavsnitt"/>
        <w:numPr>
          <w:ilvl w:val="0"/>
          <w:numId w:val="11"/>
        </w:numPr>
        <w:tabs>
          <w:tab w:val="left" w:pos="698"/>
        </w:tabs>
        <w:spacing w:before="74"/>
        <w:ind w:right="459" w:firstLine="0"/>
        <w:rPr>
          <w:sz w:val="24"/>
        </w:rPr>
      </w:pPr>
      <w:r>
        <w:rPr>
          <w:sz w:val="24"/>
        </w:rPr>
        <w:t xml:space="preserve">Any tests being regraded in accordance with sections </w:t>
      </w:r>
      <w:r w:rsidR="00B5069E">
        <w:rPr>
          <w:sz w:val="24"/>
        </w:rPr>
        <w:t>5</w:t>
      </w:r>
      <w:r>
        <w:rPr>
          <w:sz w:val="24"/>
        </w:rPr>
        <w:t xml:space="preserve">-5 and </w:t>
      </w:r>
      <w:r w:rsidR="00B5069E">
        <w:rPr>
          <w:sz w:val="24"/>
        </w:rPr>
        <w:t>5</w:t>
      </w:r>
      <w:r>
        <w:rPr>
          <w:sz w:val="24"/>
        </w:rPr>
        <w:t xml:space="preserve">-6 must be </w:t>
      </w:r>
      <w:proofErr w:type="spellStart"/>
      <w:r>
        <w:rPr>
          <w:sz w:val="24"/>
        </w:rPr>
        <w:t>regraded</w:t>
      </w:r>
      <w:proofErr w:type="spellEnd"/>
      <w:r>
        <w:rPr>
          <w:sz w:val="24"/>
        </w:rPr>
        <w:t xml:space="preserve"> by at least two new examiners, of which at least one must be</w:t>
      </w:r>
      <w:r>
        <w:rPr>
          <w:spacing w:val="-2"/>
          <w:sz w:val="24"/>
        </w:rPr>
        <w:t xml:space="preserve"> </w:t>
      </w:r>
      <w:r>
        <w:rPr>
          <w:sz w:val="24"/>
        </w:rPr>
        <w:t>external.</w:t>
      </w:r>
    </w:p>
    <w:p w14:paraId="6B62F1B3" w14:textId="77777777" w:rsidR="00C36D00" w:rsidRDefault="00C36D00">
      <w:pPr>
        <w:rPr>
          <w:sz w:val="24"/>
        </w:rPr>
        <w:sectPr w:rsidR="00C36D00">
          <w:pgSz w:w="11910" w:h="16840"/>
          <w:pgMar w:top="660" w:right="400" w:bottom="280" w:left="260" w:header="708" w:footer="708" w:gutter="0"/>
          <w:cols w:space="708"/>
        </w:sectPr>
      </w:pPr>
    </w:p>
    <w:p w14:paraId="047CFBC7" w14:textId="77777777" w:rsidR="00C36D00" w:rsidRDefault="000A122E">
      <w:pPr>
        <w:pStyle w:val="Listeavsnitt"/>
        <w:numPr>
          <w:ilvl w:val="0"/>
          <w:numId w:val="11"/>
        </w:numPr>
        <w:tabs>
          <w:tab w:val="left" w:pos="698"/>
        </w:tabs>
        <w:spacing w:before="41"/>
        <w:ind w:right="320" w:firstLine="0"/>
        <w:rPr>
          <w:sz w:val="24"/>
        </w:rPr>
      </w:pPr>
      <w:r>
        <w:rPr>
          <w:sz w:val="24"/>
        </w:rPr>
        <w:lastRenderedPageBreak/>
        <w:t>For other exams, in addition to the internal examiner, an external examiner must be used on at least one third of all courses, with the result that over a three-year period, every course will have had an external examiner. For large intakes, it is permissible for an external examiner to be used for only a specified portion of the answer papers. This assessment will then form the basis for an assessment of the other answers.</w:t>
      </w:r>
    </w:p>
    <w:p w14:paraId="7487A21E" w14:textId="77777777" w:rsidR="00C36D00" w:rsidRDefault="000A122E">
      <w:pPr>
        <w:pStyle w:val="Listeavsnitt"/>
        <w:numPr>
          <w:ilvl w:val="0"/>
          <w:numId w:val="11"/>
        </w:numPr>
        <w:tabs>
          <w:tab w:val="left" w:pos="698"/>
        </w:tabs>
        <w:spacing w:before="76"/>
        <w:ind w:right="569" w:firstLine="0"/>
        <w:rPr>
          <w:sz w:val="24"/>
        </w:rPr>
      </w:pPr>
      <w:r>
        <w:rPr>
          <w:sz w:val="24"/>
        </w:rPr>
        <w:t>When an external examiner is not used in individual tests, quality assurance must take place using one or more of the following</w:t>
      </w:r>
      <w:r>
        <w:rPr>
          <w:spacing w:val="-3"/>
          <w:sz w:val="24"/>
        </w:rPr>
        <w:t xml:space="preserve"> </w:t>
      </w:r>
      <w:r>
        <w:rPr>
          <w:sz w:val="24"/>
        </w:rPr>
        <w:t>methods:</w:t>
      </w:r>
    </w:p>
    <w:p w14:paraId="137C25CD" w14:textId="77777777" w:rsidR="00C36D00" w:rsidRDefault="000A122E">
      <w:pPr>
        <w:pStyle w:val="Listeavsnitt"/>
        <w:numPr>
          <w:ilvl w:val="0"/>
          <w:numId w:val="10"/>
        </w:numPr>
        <w:tabs>
          <w:tab w:val="left" w:pos="1134"/>
          <w:tab w:val="left" w:pos="1135"/>
        </w:tabs>
        <w:spacing w:before="74"/>
        <w:rPr>
          <w:sz w:val="24"/>
        </w:rPr>
      </w:pPr>
      <w:r>
        <w:rPr>
          <w:sz w:val="24"/>
        </w:rPr>
        <w:t>External participation in drawing up the questions and stipulating the test</w:t>
      </w:r>
      <w:r>
        <w:rPr>
          <w:spacing w:val="-13"/>
          <w:sz w:val="24"/>
        </w:rPr>
        <w:t xml:space="preserve"> </w:t>
      </w:r>
      <w:r>
        <w:rPr>
          <w:sz w:val="24"/>
        </w:rPr>
        <w:t>criteria</w:t>
      </w:r>
    </w:p>
    <w:p w14:paraId="705F0F70" w14:textId="77777777" w:rsidR="00C36D00" w:rsidRDefault="000A122E">
      <w:pPr>
        <w:pStyle w:val="Listeavsnitt"/>
        <w:numPr>
          <w:ilvl w:val="0"/>
          <w:numId w:val="10"/>
        </w:numPr>
        <w:tabs>
          <w:tab w:val="left" w:pos="1134"/>
          <w:tab w:val="left" w:pos="1135"/>
        </w:tabs>
        <w:spacing w:before="182" w:line="259" w:lineRule="auto"/>
        <w:ind w:left="474" w:right="667" w:firstLine="0"/>
        <w:rPr>
          <w:sz w:val="24"/>
        </w:rPr>
      </w:pPr>
      <w:r>
        <w:rPr>
          <w:sz w:val="24"/>
        </w:rPr>
        <w:t>External random checks (after grading has been completed) of assessments made by the internal examiner</w:t>
      </w:r>
    </w:p>
    <w:p w14:paraId="6A2DEA30" w14:textId="77777777" w:rsidR="00C36D00" w:rsidRDefault="000A122E">
      <w:pPr>
        <w:pStyle w:val="Listeavsnitt"/>
        <w:numPr>
          <w:ilvl w:val="0"/>
          <w:numId w:val="10"/>
        </w:numPr>
        <w:tabs>
          <w:tab w:val="left" w:pos="1167"/>
          <w:tab w:val="left" w:pos="1168"/>
        </w:tabs>
        <w:spacing w:before="162" w:line="256" w:lineRule="auto"/>
        <w:ind w:left="460" w:right="393" w:firstLine="0"/>
        <w:rPr>
          <w:sz w:val="24"/>
        </w:rPr>
      </w:pPr>
      <w:r>
        <w:rPr>
          <w:sz w:val="24"/>
        </w:rPr>
        <w:t>External evaluation of tests that form part of the final grade. Any external parties assisting with this work must meet the same requirements stipulated for external examiners, cf. point</w:t>
      </w:r>
      <w:r>
        <w:rPr>
          <w:spacing w:val="-6"/>
          <w:sz w:val="24"/>
        </w:rPr>
        <w:t xml:space="preserve"> </w:t>
      </w:r>
      <w:r>
        <w:rPr>
          <w:sz w:val="24"/>
        </w:rPr>
        <w:t>5.</w:t>
      </w:r>
    </w:p>
    <w:p w14:paraId="58EB4F91" w14:textId="77777777" w:rsidR="00C36D00" w:rsidRDefault="000A122E">
      <w:pPr>
        <w:pStyle w:val="Brdtekst"/>
        <w:spacing w:before="165"/>
        <w:ind w:right="817"/>
      </w:pPr>
      <w:r>
        <w:t>Any external parties assisting with this work must meet the same requirements stipulated for external examiners; see no. 10.</w:t>
      </w:r>
    </w:p>
    <w:p w14:paraId="02F2C34E" w14:textId="77777777" w:rsidR="00C36D00" w:rsidRDefault="00C36D00">
      <w:pPr>
        <w:pStyle w:val="Brdtekst"/>
        <w:spacing w:before="9"/>
        <w:ind w:left="0"/>
        <w:rPr>
          <w:sz w:val="22"/>
        </w:rPr>
      </w:pPr>
    </w:p>
    <w:p w14:paraId="69692181" w14:textId="77777777" w:rsidR="00C36D00" w:rsidRDefault="000A122E">
      <w:pPr>
        <w:pStyle w:val="Listeavsnitt"/>
        <w:numPr>
          <w:ilvl w:val="0"/>
          <w:numId w:val="11"/>
        </w:numPr>
        <w:tabs>
          <w:tab w:val="left" w:pos="712"/>
        </w:tabs>
        <w:ind w:left="712"/>
        <w:rPr>
          <w:sz w:val="24"/>
        </w:rPr>
      </w:pPr>
      <w:r>
        <w:rPr>
          <w:sz w:val="24"/>
        </w:rPr>
        <w:t>The same grading commission may be used to grade bachelor’s or master’s</w:t>
      </w:r>
      <w:r>
        <w:rPr>
          <w:spacing w:val="-10"/>
          <w:sz w:val="24"/>
        </w:rPr>
        <w:t xml:space="preserve"> </w:t>
      </w:r>
      <w:r>
        <w:rPr>
          <w:sz w:val="24"/>
        </w:rPr>
        <w:t>theses.</w:t>
      </w:r>
    </w:p>
    <w:p w14:paraId="79B63BC3" w14:textId="77777777" w:rsidR="00C36D00" w:rsidRDefault="000A122E">
      <w:pPr>
        <w:pStyle w:val="Listeavsnitt"/>
        <w:numPr>
          <w:ilvl w:val="0"/>
          <w:numId w:val="11"/>
        </w:numPr>
        <w:tabs>
          <w:tab w:val="left" w:pos="820"/>
        </w:tabs>
        <w:spacing w:before="110" w:line="271" w:lineRule="auto"/>
        <w:ind w:right="553" w:firstLine="0"/>
        <w:rPr>
          <w:sz w:val="24"/>
        </w:rPr>
      </w:pPr>
      <w:r>
        <w:rPr>
          <w:sz w:val="24"/>
        </w:rPr>
        <w:t xml:space="preserve">External examiners are to be appointed by the Dean. Examiners must be appointed in writing and are normally appointed for a period of three years. External examiners may not work at the University of Stavanger as their primary or secondary place of employment, be employed as part-time tutors on the applicable course for that exam </w:t>
      </w:r>
      <w:r w:rsidR="006C3CCA">
        <w:rPr>
          <w:sz w:val="24"/>
        </w:rPr>
        <w:t>intake or</w:t>
      </w:r>
      <w:r>
        <w:rPr>
          <w:sz w:val="24"/>
        </w:rPr>
        <w:t xml:space="preserve"> have any teaching responsibility at the university. External examiners must have at least one of the following</w:t>
      </w:r>
      <w:r>
        <w:rPr>
          <w:spacing w:val="-8"/>
          <w:sz w:val="24"/>
        </w:rPr>
        <w:t xml:space="preserve"> </w:t>
      </w:r>
      <w:r>
        <w:rPr>
          <w:sz w:val="24"/>
        </w:rPr>
        <w:t>qualifications:</w:t>
      </w:r>
    </w:p>
    <w:p w14:paraId="0B521DC2" w14:textId="77777777" w:rsidR="00C36D00" w:rsidRDefault="000A122E">
      <w:pPr>
        <w:pStyle w:val="Listeavsnitt"/>
        <w:numPr>
          <w:ilvl w:val="0"/>
          <w:numId w:val="9"/>
        </w:numPr>
        <w:tabs>
          <w:tab w:val="left" w:pos="835"/>
        </w:tabs>
        <w:spacing w:before="71" w:line="268" w:lineRule="auto"/>
        <w:ind w:right="1214"/>
        <w:rPr>
          <w:sz w:val="24"/>
        </w:rPr>
      </w:pPr>
      <w:r>
        <w:rPr>
          <w:sz w:val="24"/>
        </w:rPr>
        <w:t>Be employed at the level of university or college lecturer or professor or higher at a university, university college or other research</w:t>
      </w:r>
      <w:r>
        <w:rPr>
          <w:spacing w:val="-1"/>
          <w:sz w:val="24"/>
        </w:rPr>
        <w:t xml:space="preserve"> </w:t>
      </w:r>
      <w:r>
        <w:rPr>
          <w:sz w:val="24"/>
        </w:rPr>
        <w:t>institution</w:t>
      </w:r>
    </w:p>
    <w:p w14:paraId="1725E5D6" w14:textId="77777777" w:rsidR="00C36D00" w:rsidRDefault="000A122E">
      <w:pPr>
        <w:pStyle w:val="Listeavsnitt"/>
        <w:numPr>
          <w:ilvl w:val="0"/>
          <w:numId w:val="9"/>
        </w:numPr>
        <w:tabs>
          <w:tab w:val="left" w:pos="835"/>
        </w:tabs>
        <w:spacing w:before="3"/>
        <w:rPr>
          <w:sz w:val="24"/>
        </w:rPr>
      </w:pPr>
      <w:r>
        <w:rPr>
          <w:sz w:val="24"/>
        </w:rPr>
        <w:t>Have other documented academic qualifications at the same</w:t>
      </w:r>
      <w:r>
        <w:rPr>
          <w:spacing w:val="-2"/>
          <w:sz w:val="24"/>
        </w:rPr>
        <w:t xml:space="preserve"> </w:t>
      </w:r>
      <w:r>
        <w:rPr>
          <w:sz w:val="24"/>
        </w:rPr>
        <w:t>level</w:t>
      </w:r>
    </w:p>
    <w:p w14:paraId="6B9A181B" w14:textId="77777777" w:rsidR="00C36D00" w:rsidRDefault="000A122E">
      <w:pPr>
        <w:pStyle w:val="Listeavsnitt"/>
        <w:numPr>
          <w:ilvl w:val="0"/>
          <w:numId w:val="9"/>
        </w:numPr>
        <w:tabs>
          <w:tab w:val="left" w:pos="835"/>
        </w:tabs>
        <w:spacing w:before="36"/>
        <w:rPr>
          <w:sz w:val="24"/>
        </w:rPr>
      </w:pPr>
      <w:r>
        <w:rPr>
          <w:sz w:val="24"/>
        </w:rPr>
        <w:t>Have experience as an examiner in the applicable subject/course at a university/university</w:t>
      </w:r>
      <w:r>
        <w:rPr>
          <w:spacing w:val="-15"/>
          <w:sz w:val="24"/>
        </w:rPr>
        <w:t xml:space="preserve"> </w:t>
      </w:r>
      <w:r>
        <w:rPr>
          <w:sz w:val="24"/>
        </w:rPr>
        <w:t>college</w:t>
      </w:r>
    </w:p>
    <w:p w14:paraId="7D54C6F7" w14:textId="77777777" w:rsidR="00C36D00" w:rsidRDefault="000A122E">
      <w:pPr>
        <w:pStyle w:val="Brdtekst"/>
        <w:spacing w:before="39"/>
        <w:ind w:left="474"/>
      </w:pPr>
      <w:r>
        <w:t>e) Through professional experience, be particularly well-qualified in the subject area/course.</w:t>
      </w:r>
    </w:p>
    <w:p w14:paraId="680A4E5D" w14:textId="77777777" w:rsidR="00C36D00" w:rsidRDefault="00C36D00">
      <w:pPr>
        <w:pStyle w:val="Brdtekst"/>
        <w:ind w:left="0"/>
        <w:rPr>
          <w:sz w:val="30"/>
        </w:rPr>
      </w:pPr>
    </w:p>
    <w:p w14:paraId="29E3D62A" w14:textId="77777777" w:rsidR="00C36D00" w:rsidRDefault="000A122E">
      <w:pPr>
        <w:pStyle w:val="Listeavsnitt"/>
        <w:numPr>
          <w:ilvl w:val="0"/>
          <w:numId w:val="11"/>
        </w:numPr>
        <w:tabs>
          <w:tab w:val="left" w:pos="820"/>
        </w:tabs>
        <w:spacing w:line="271" w:lineRule="auto"/>
        <w:ind w:right="427" w:firstLine="0"/>
        <w:rPr>
          <w:sz w:val="24"/>
        </w:rPr>
      </w:pPr>
      <w:r>
        <w:rPr>
          <w:sz w:val="24"/>
        </w:rPr>
        <w:t xml:space="preserve">When multiple examiners are used, they must wherever possible review the proposed exam questions before these are </w:t>
      </w:r>
      <w:proofErr w:type="spellStart"/>
      <w:r>
        <w:rPr>
          <w:sz w:val="24"/>
        </w:rPr>
        <w:t>finalised</w:t>
      </w:r>
      <w:proofErr w:type="spellEnd"/>
      <w:r>
        <w:rPr>
          <w:sz w:val="24"/>
        </w:rPr>
        <w:t>. Examiners are jointly responsible for ensuring that exams are graded at a professional</w:t>
      </w:r>
      <w:r>
        <w:rPr>
          <w:spacing w:val="-3"/>
          <w:sz w:val="24"/>
        </w:rPr>
        <w:t xml:space="preserve"> </w:t>
      </w:r>
      <w:r>
        <w:rPr>
          <w:sz w:val="24"/>
        </w:rPr>
        <w:t>level.</w:t>
      </w:r>
    </w:p>
    <w:p w14:paraId="5CF87742" w14:textId="77777777" w:rsidR="00C36D00" w:rsidRDefault="000A122E">
      <w:pPr>
        <w:pStyle w:val="Listeavsnitt"/>
        <w:numPr>
          <w:ilvl w:val="0"/>
          <w:numId w:val="11"/>
        </w:numPr>
        <w:tabs>
          <w:tab w:val="left" w:pos="820"/>
        </w:tabs>
        <w:spacing w:before="73" w:line="271" w:lineRule="auto"/>
        <w:ind w:right="690" w:firstLine="0"/>
        <w:rPr>
          <w:sz w:val="24"/>
        </w:rPr>
      </w:pPr>
      <w:r>
        <w:rPr>
          <w:sz w:val="24"/>
        </w:rPr>
        <w:t>When co-examiners are used, they must determine the grades jointly. In cases of disagreement, the external examiner has the final say. If two internal examiners are used, and one of these is the subject tutor for the applicable course, the examiner who is not the subject tutor has the final</w:t>
      </w:r>
      <w:r>
        <w:rPr>
          <w:spacing w:val="-20"/>
          <w:sz w:val="24"/>
        </w:rPr>
        <w:t xml:space="preserve"> </w:t>
      </w:r>
      <w:r>
        <w:rPr>
          <w:sz w:val="24"/>
        </w:rPr>
        <w:t>say.</w:t>
      </w:r>
    </w:p>
    <w:p w14:paraId="0B97162D" w14:textId="77777777" w:rsidR="00C36D00" w:rsidRDefault="000A122E">
      <w:pPr>
        <w:pStyle w:val="Listeavsnitt"/>
        <w:numPr>
          <w:ilvl w:val="0"/>
          <w:numId w:val="11"/>
        </w:numPr>
        <w:tabs>
          <w:tab w:val="left" w:pos="820"/>
        </w:tabs>
        <w:spacing w:before="70" w:line="271" w:lineRule="auto"/>
        <w:ind w:right="442" w:firstLine="0"/>
        <w:rPr>
          <w:sz w:val="24"/>
        </w:rPr>
      </w:pPr>
      <w:r>
        <w:rPr>
          <w:sz w:val="24"/>
        </w:rPr>
        <w:t>The university may request the examiner and/or subject tutor to return exam answer papers, enabling grading to be performed by another party, if the provisions mentioned above have not been</w:t>
      </w:r>
      <w:r>
        <w:rPr>
          <w:spacing w:val="-26"/>
          <w:sz w:val="24"/>
        </w:rPr>
        <w:t xml:space="preserve"> </w:t>
      </w:r>
      <w:r>
        <w:rPr>
          <w:sz w:val="24"/>
        </w:rPr>
        <w:t>observed.</w:t>
      </w:r>
    </w:p>
    <w:p w14:paraId="2EB03E64" w14:textId="77777777" w:rsidR="00C36D00" w:rsidRDefault="000A122E">
      <w:pPr>
        <w:pStyle w:val="Listeavsnitt"/>
        <w:numPr>
          <w:ilvl w:val="0"/>
          <w:numId w:val="11"/>
        </w:numPr>
        <w:tabs>
          <w:tab w:val="left" w:pos="820"/>
        </w:tabs>
        <w:spacing w:before="75"/>
        <w:ind w:left="820" w:hanging="360"/>
        <w:rPr>
          <w:sz w:val="24"/>
        </w:rPr>
      </w:pPr>
      <w:r>
        <w:rPr>
          <w:sz w:val="24"/>
        </w:rPr>
        <w:t>The anonymity principle must apply as far as possible in the assessment of exam</w:t>
      </w:r>
      <w:r>
        <w:rPr>
          <w:spacing w:val="-15"/>
          <w:sz w:val="24"/>
        </w:rPr>
        <w:t xml:space="preserve"> </w:t>
      </w:r>
      <w:r>
        <w:rPr>
          <w:sz w:val="24"/>
        </w:rPr>
        <w:t>papers.</w:t>
      </w:r>
    </w:p>
    <w:p w14:paraId="4E40E46B" w14:textId="77777777" w:rsidR="00C36D00" w:rsidRPr="0090434B" w:rsidRDefault="000A122E" w:rsidP="0090434B">
      <w:pPr>
        <w:pStyle w:val="Listeavsnitt"/>
        <w:numPr>
          <w:ilvl w:val="0"/>
          <w:numId w:val="11"/>
        </w:numPr>
        <w:tabs>
          <w:tab w:val="left" w:pos="820"/>
        </w:tabs>
        <w:spacing w:before="112"/>
        <w:ind w:left="820" w:hanging="360"/>
        <w:rPr>
          <w:sz w:val="24"/>
        </w:rPr>
      </w:pPr>
      <w:r>
        <w:rPr>
          <w:sz w:val="24"/>
        </w:rPr>
        <w:t xml:space="preserve">When a candidate </w:t>
      </w:r>
      <w:proofErr w:type="spellStart"/>
      <w:r>
        <w:rPr>
          <w:sz w:val="24"/>
        </w:rPr>
        <w:t>resits</w:t>
      </w:r>
      <w:proofErr w:type="spellEnd"/>
      <w:r>
        <w:rPr>
          <w:sz w:val="24"/>
        </w:rPr>
        <w:t xml:space="preserve"> a test, exam or similar, the best grade</w:t>
      </w:r>
      <w:r>
        <w:rPr>
          <w:spacing w:val="-9"/>
          <w:sz w:val="24"/>
        </w:rPr>
        <w:t xml:space="preserve"> </w:t>
      </w:r>
      <w:r>
        <w:rPr>
          <w:sz w:val="24"/>
        </w:rPr>
        <w:t>applies.</w:t>
      </w:r>
    </w:p>
    <w:p w14:paraId="6687D855" w14:textId="77777777" w:rsidR="00C36D00" w:rsidRDefault="000A122E">
      <w:pPr>
        <w:ind w:left="460"/>
        <w:rPr>
          <w:b/>
          <w:i/>
          <w:sz w:val="24"/>
        </w:rPr>
      </w:pPr>
      <w:r>
        <w:rPr>
          <w:b/>
          <w:sz w:val="24"/>
        </w:rPr>
        <w:t xml:space="preserve">Section </w:t>
      </w:r>
      <w:r w:rsidR="00FA3136">
        <w:rPr>
          <w:b/>
          <w:sz w:val="24"/>
        </w:rPr>
        <w:t>5</w:t>
      </w:r>
      <w:r>
        <w:rPr>
          <w:b/>
          <w:sz w:val="24"/>
        </w:rPr>
        <w:t xml:space="preserve">-3. </w:t>
      </w:r>
      <w:r>
        <w:rPr>
          <w:b/>
          <w:i/>
          <w:sz w:val="24"/>
        </w:rPr>
        <w:t>Determination of the final grade</w:t>
      </w:r>
    </w:p>
    <w:p w14:paraId="3451F94F" w14:textId="77777777" w:rsidR="00C36D00" w:rsidRDefault="000A122E">
      <w:pPr>
        <w:pStyle w:val="Listeavsnitt"/>
        <w:numPr>
          <w:ilvl w:val="0"/>
          <w:numId w:val="8"/>
        </w:numPr>
        <w:tabs>
          <w:tab w:val="left" w:pos="698"/>
        </w:tabs>
        <w:spacing w:before="151"/>
        <w:ind w:right="1160" w:firstLine="0"/>
        <w:rPr>
          <w:sz w:val="24"/>
        </w:rPr>
      </w:pPr>
      <w:r>
        <w:rPr>
          <w:sz w:val="24"/>
        </w:rPr>
        <w:t>The course description must specify how the final grade is calculated, as well as the weighting of individual parts of</w:t>
      </w:r>
      <w:r>
        <w:rPr>
          <w:spacing w:val="-1"/>
          <w:sz w:val="24"/>
        </w:rPr>
        <w:t xml:space="preserve"> </w:t>
      </w:r>
      <w:r>
        <w:rPr>
          <w:sz w:val="24"/>
        </w:rPr>
        <w:t>exams.</w:t>
      </w:r>
    </w:p>
    <w:p w14:paraId="7830AE95" w14:textId="77777777" w:rsidR="00C36D00" w:rsidRDefault="000A122E">
      <w:pPr>
        <w:pStyle w:val="Listeavsnitt"/>
        <w:numPr>
          <w:ilvl w:val="0"/>
          <w:numId w:val="8"/>
        </w:numPr>
        <w:tabs>
          <w:tab w:val="left" w:pos="698"/>
        </w:tabs>
        <w:spacing w:before="76"/>
        <w:ind w:right="357" w:firstLine="0"/>
        <w:rPr>
          <w:sz w:val="24"/>
        </w:rPr>
      </w:pPr>
      <w:r>
        <w:rPr>
          <w:sz w:val="24"/>
        </w:rPr>
        <w:t xml:space="preserve">For courses where the final grade is determined </w:t>
      </w:r>
      <w:proofErr w:type="gramStart"/>
      <w:r>
        <w:rPr>
          <w:sz w:val="24"/>
        </w:rPr>
        <w:t>on the basis of</w:t>
      </w:r>
      <w:proofErr w:type="gramEnd"/>
      <w:r>
        <w:rPr>
          <w:sz w:val="24"/>
        </w:rPr>
        <w:t xml:space="preserve"> several parts, the following applies: If any of the parts of the exam have not been passed, the parts which have been passed may be included in a new final grade when all of the parts have been passed. This is on condition that there have been</w:t>
      </w:r>
      <w:r>
        <w:rPr>
          <w:spacing w:val="-25"/>
          <w:sz w:val="24"/>
        </w:rPr>
        <w:t xml:space="preserve"> </w:t>
      </w:r>
      <w:r>
        <w:rPr>
          <w:sz w:val="24"/>
        </w:rPr>
        <w:t>no</w:t>
      </w:r>
    </w:p>
    <w:p w14:paraId="19219836" w14:textId="77777777" w:rsidR="00C36D00" w:rsidRDefault="00C36D00">
      <w:pPr>
        <w:rPr>
          <w:sz w:val="24"/>
        </w:rPr>
        <w:sectPr w:rsidR="00C36D00">
          <w:pgSz w:w="11910" w:h="16840"/>
          <w:pgMar w:top="660" w:right="400" w:bottom="280" w:left="260" w:header="708" w:footer="708" w:gutter="0"/>
          <w:cols w:space="708"/>
        </w:sectPr>
      </w:pPr>
    </w:p>
    <w:p w14:paraId="2BDEC2F5" w14:textId="77777777" w:rsidR="00C36D00" w:rsidRDefault="000A122E">
      <w:pPr>
        <w:pStyle w:val="Brdtekst"/>
        <w:spacing w:before="41"/>
        <w:ind w:right="899"/>
      </w:pPr>
      <w:r>
        <w:lastRenderedPageBreak/>
        <w:t>changes to the course description or form of testing, and that the course description does not specify otherwise.</w:t>
      </w:r>
    </w:p>
    <w:p w14:paraId="40EE0673" w14:textId="77777777" w:rsidR="00C36D00" w:rsidRDefault="000A122E">
      <w:pPr>
        <w:pStyle w:val="Listeavsnitt"/>
        <w:numPr>
          <w:ilvl w:val="0"/>
          <w:numId w:val="8"/>
        </w:numPr>
        <w:tabs>
          <w:tab w:val="left" w:pos="698"/>
        </w:tabs>
        <w:spacing w:before="74"/>
        <w:ind w:right="401" w:firstLine="0"/>
        <w:rPr>
          <w:sz w:val="24"/>
        </w:rPr>
      </w:pPr>
      <w:r>
        <w:rPr>
          <w:sz w:val="24"/>
        </w:rPr>
        <w:t xml:space="preserve">If a course has a final oral exam which affects the grade, a candidate must have passed all previous tests before they are permitted to take this oral exam. Any re-takes of an oral exam which affects the grade will be permitted only if the candidate has retaken at least one of the written tests that form part of the subject or </w:t>
      </w:r>
      <w:r w:rsidR="00B5069E">
        <w:rPr>
          <w:sz w:val="24"/>
        </w:rPr>
        <w:t>course and</w:t>
      </w:r>
      <w:r>
        <w:rPr>
          <w:sz w:val="24"/>
        </w:rPr>
        <w:t xml:space="preserve"> has improved their</w:t>
      </w:r>
      <w:r>
        <w:rPr>
          <w:spacing w:val="-5"/>
          <w:sz w:val="24"/>
        </w:rPr>
        <w:t xml:space="preserve"> </w:t>
      </w:r>
      <w:r>
        <w:rPr>
          <w:sz w:val="24"/>
        </w:rPr>
        <w:t>grade.</w:t>
      </w:r>
    </w:p>
    <w:p w14:paraId="296FEF7D" w14:textId="77777777" w:rsidR="00C36D00" w:rsidRDefault="00C36D00">
      <w:pPr>
        <w:pStyle w:val="Brdtekst"/>
        <w:ind w:left="0"/>
      </w:pPr>
    </w:p>
    <w:p w14:paraId="5F389B98" w14:textId="77777777" w:rsidR="00C36D00" w:rsidRDefault="000A122E">
      <w:pPr>
        <w:spacing w:before="186"/>
        <w:ind w:left="460"/>
        <w:rPr>
          <w:b/>
          <w:i/>
          <w:sz w:val="24"/>
        </w:rPr>
      </w:pPr>
      <w:r>
        <w:rPr>
          <w:b/>
          <w:sz w:val="24"/>
        </w:rPr>
        <w:t xml:space="preserve">Section </w:t>
      </w:r>
      <w:r w:rsidR="00FA3136">
        <w:rPr>
          <w:b/>
          <w:sz w:val="24"/>
        </w:rPr>
        <w:t>5</w:t>
      </w:r>
      <w:r>
        <w:rPr>
          <w:b/>
          <w:sz w:val="24"/>
        </w:rPr>
        <w:t xml:space="preserve">-4. </w:t>
      </w:r>
      <w:r>
        <w:rPr>
          <w:b/>
          <w:i/>
          <w:sz w:val="24"/>
        </w:rPr>
        <w:t>Publication of grading</w:t>
      </w:r>
    </w:p>
    <w:p w14:paraId="7E30E347" w14:textId="77777777" w:rsidR="00C36D00" w:rsidRDefault="000A122E">
      <w:pPr>
        <w:pStyle w:val="Listeavsnitt"/>
        <w:numPr>
          <w:ilvl w:val="0"/>
          <w:numId w:val="7"/>
        </w:numPr>
        <w:tabs>
          <w:tab w:val="left" w:pos="644"/>
        </w:tabs>
        <w:spacing w:before="151" w:line="259" w:lineRule="auto"/>
        <w:ind w:right="318" w:firstLine="0"/>
        <w:rPr>
          <w:sz w:val="24"/>
        </w:rPr>
      </w:pPr>
      <w:r>
        <w:rPr>
          <w:sz w:val="24"/>
        </w:rPr>
        <w:t xml:space="preserve">Grading must be complete within three </w:t>
      </w:r>
      <w:proofErr w:type="gramStart"/>
      <w:r>
        <w:rPr>
          <w:sz w:val="24"/>
        </w:rPr>
        <w:t>weeks, unless</w:t>
      </w:r>
      <w:proofErr w:type="gramEnd"/>
      <w:r>
        <w:rPr>
          <w:sz w:val="24"/>
        </w:rPr>
        <w:t xml:space="preserve"> special circumstances render it necessary for more time to be allowed. If the case processing deadline falls on a Saturday, a public holiday or a day which is deemed equivalent to a public holiday according to applicable legislation, the deadline shall be extended to the next working day; see Section 41 of the Norwegian Public Administration</w:t>
      </w:r>
      <w:r>
        <w:rPr>
          <w:spacing w:val="-6"/>
          <w:sz w:val="24"/>
        </w:rPr>
        <w:t xml:space="preserve"> </w:t>
      </w:r>
      <w:r>
        <w:rPr>
          <w:sz w:val="24"/>
        </w:rPr>
        <w:t>Act.</w:t>
      </w:r>
    </w:p>
    <w:p w14:paraId="7194DBDC" w14:textId="77777777" w:rsidR="00C36D00" w:rsidRDefault="00C36D00">
      <w:pPr>
        <w:pStyle w:val="Brdtekst"/>
        <w:spacing w:before="7"/>
        <w:ind w:left="0"/>
        <w:rPr>
          <w:sz w:val="19"/>
        </w:rPr>
      </w:pPr>
    </w:p>
    <w:p w14:paraId="389433A6" w14:textId="77777777" w:rsidR="00C36D00" w:rsidRDefault="000A122E">
      <w:pPr>
        <w:pStyle w:val="Brdtekst"/>
        <w:ind w:right="330"/>
      </w:pPr>
      <w:r>
        <w:t>The board of directors may make exceptions for individual exams and may, according to the interim regulations pursuant to the Act relating to universities and university colleges, section 3-9 no. 4, specify a longer deadline when it is not possible to obtain the number of qualified examiners needed to complete the grading within three weeks. The board of directors may, pursuant to the Act relating to universities and university colleges, section 3-9 no. 4, specify a longer deadline for theses and equivalent, significant written work. If the final grade is determined after adjustment at an oral hearing, the preliminary grade for the written section must be announced prior to the oral</w:t>
      </w:r>
      <w:r>
        <w:rPr>
          <w:spacing w:val="-8"/>
        </w:rPr>
        <w:t xml:space="preserve"> </w:t>
      </w:r>
      <w:r>
        <w:t>hearing.</w:t>
      </w:r>
    </w:p>
    <w:p w14:paraId="2DDD61C9" w14:textId="77777777" w:rsidR="00C36D00" w:rsidRDefault="000A122E">
      <w:pPr>
        <w:pStyle w:val="Listeavsnitt"/>
        <w:numPr>
          <w:ilvl w:val="0"/>
          <w:numId w:val="7"/>
        </w:numPr>
        <w:tabs>
          <w:tab w:val="left" w:pos="698"/>
        </w:tabs>
        <w:spacing w:before="76"/>
        <w:ind w:right="468" w:firstLine="0"/>
        <w:rPr>
          <w:sz w:val="24"/>
        </w:rPr>
      </w:pPr>
      <w:r>
        <w:rPr>
          <w:sz w:val="24"/>
        </w:rPr>
        <w:t>The Dean himself of the individual faculty is responsible for ensuring that the grading deadline is met. If the grading deadline cannot be met (cf. point 1), the faculty must inform any affected candidates of this, and advise them when final grading will be</w:t>
      </w:r>
      <w:r>
        <w:rPr>
          <w:spacing w:val="-9"/>
          <w:sz w:val="24"/>
        </w:rPr>
        <w:t xml:space="preserve"> </w:t>
      </w:r>
      <w:r>
        <w:rPr>
          <w:sz w:val="24"/>
        </w:rPr>
        <w:t>announced.</w:t>
      </w:r>
    </w:p>
    <w:p w14:paraId="72C903E5" w14:textId="77777777" w:rsidR="00C36D00" w:rsidRDefault="000A122E">
      <w:pPr>
        <w:pStyle w:val="Listeavsnitt"/>
        <w:numPr>
          <w:ilvl w:val="0"/>
          <w:numId w:val="7"/>
        </w:numPr>
        <w:tabs>
          <w:tab w:val="left" w:pos="698"/>
        </w:tabs>
        <w:spacing w:before="74"/>
        <w:ind w:right="708" w:firstLine="0"/>
        <w:rPr>
          <w:sz w:val="24"/>
        </w:rPr>
      </w:pPr>
      <w:r>
        <w:rPr>
          <w:sz w:val="24"/>
        </w:rPr>
        <w:t>The grading deadline for bachelor’s theses, project assignments or larger seminar assignments worth more than 15 credits is 6 weeks from the date of the submission deadline. For assignments worth 30 credits or more, the grading deadline is 12 weeks from the date of the submission</w:t>
      </w:r>
      <w:r>
        <w:rPr>
          <w:spacing w:val="-16"/>
          <w:sz w:val="24"/>
        </w:rPr>
        <w:t xml:space="preserve"> </w:t>
      </w:r>
      <w:r>
        <w:rPr>
          <w:sz w:val="24"/>
        </w:rPr>
        <w:t>deadline.</w:t>
      </w:r>
    </w:p>
    <w:p w14:paraId="4CD606E0" w14:textId="77777777" w:rsidR="00C36D00" w:rsidRDefault="000A122E">
      <w:pPr>
        <w:pStyle w:val="Listeavsnitt"/>
        <w:numPr>
          <w:ilvl w:val="0"/>
          <w:numId w:val="7"/>
        </w:numPr>
        <w:tabs>
          <w:tab w:val="left" w:pos="698"/>
        </w:tabs>
        <w:spacing w:before="76"/>
        <w:ind w:left="697" w:hanging="237"/>
        <w:rPr>
          <w:sz w:val="24"/>
        </w:rPr>
      </w:pPr>
      <w:r>
        <w:rPr>
          <w:sz w:val="24"/>
        </w:rPr>
        <w:t>Grading will be announced on</w:t>
      </w:r>
      <w:r>
        <w:rPr>
          <w:spacing w:val="1"/>
          <w:sz w:val="24"/>
        </w:rPr>
        <w:t xml:space="preserve"> </w:t>
      </w:r>
      <w:proofErr w:type="spellStart"/>
      <w:r>
        <w:rPr>
          <w:sz w:val="24"/>
        </w:rPr>
        <w:t>StudentWeb</w:t>
      </w:r>
      <w:proofErr w:type="spellEnd"/>
      <w:r>
        <w:rPr>
          <w:sz w:val="24"/>
        </w:rPr>
        <w:t>.</w:t>
      </w:r>
    </w:p>
    <w:p w14:paraId="769D0D3C" w14:textId="77777777" w:rsidR="00C36D00" w:rsidRDefault="00C36D00">
      <w:pPr>
        <w:pStyle w:val="Brdtekst"/>
        <w:spacing w:before="3"/>
        <w:ind w:left="0"/>
        <w:rPr>
          <w:sz w:val="21"/>
        </w:rPr>
      </w:pPr>
    </w:p>
    <w:p w14:paraId="2C18144C" w14:textId="77777777" w:rsidR="00C36D00" w:rsidRDefault="000A122E">
      <w:pPr>
        <w:ind w:left="460"/>
        <w:rPr>
          <w:b/>
          <w:i/>
          <w:sz w:val="24"/>
        </w:rPr>
      </w:pPr>
      <w:r>
        <w:rPr>
          <w:b/>
          <w:sz w:val="24"/>
        </w:rPr>
        <w:t xml:space="preserve">Section </w:t>
      </w:r>
      <w:r w:rsidR="00FA3136">
        <w:rPr>
          <w:b/>
          <w:sz w:val="24"/>
        </w:rPr>
        <w:t>5</w:t>
      </w:r>
      <w:r>
        <w:rPr>
          <w:b/>
          <w:sz w:val="24"/>
        </w:rPr>
        <w:t xml:space="preserve">-5. </w:t>
      </w:r>
      <w:r>
        <w:rPr>
          <w:b/>
          <w:i/>
          <w:sz w:val="24"/>
        </w:rPr>
        <w:t>Justification of and appeals against grades</w:t>
      </w:r>
    </w:p>
    <w:p w14:paraId="52C344A0" w14:textId="77777777" w:rsidR="00C36D00" w:rsidRDefault="000A122E">
      <w:pPr>
        <w:pStyle w:val="Brdtekst"/>
        <w:spacing w:before="52"/>
        <w:ind w:left="474"/>
      </w:pPr>
      <w:r>
        <w:t>1. Justification</w:t>
      </w:r>
    </w:p>
    <w:p w14:paraId="54CD245A" w14:textId="77777777" w:rsidR="00C36D00" w:rsidRDefault="00C36D00">
      <w:pPr>
        <w:pStyle w:val="Brdtekst"/>
        <w:spacing w:before="7"/>
        <w:ind w:left="0"/>
        <w:rPr>
          <w:sz w:val="15"/>
        </w:rPr>
      </w:pPr>
    </w:p>
    <w:tbl>
      <w:tblPr>
        <w:tblStyle w:val="NormalTable0"/>
        <w:tblW w:w="0" w:type="auto"/>
        <w:tblInd w:w="281" w:type="dxa"/>
        <w:tblLayout w:type="fixed"/>
        <w:tblLook w:val="01E0" w:firstRow="1" w:lastRow="1" w:firstColumn="1" w:lastColumn="1" w:noHBand="0" w:noVBand="0"/>
      </w:tblPr>
      <w:tblGrid>
        <w:gridCol w:w="695"/>
        <w:gridCol w:w="9959"/>
      </w:tblGrid>
      <w:tr w:rsidR="00C36D00" w14:paraId="0A241323" w14:textId="77777777">
        <w:trPr>
          <w:trHeight w:val="2608"/>
        </w:trPr>
        <w:tc>
          <w:tcPr>
            <w:tcW w:w="695" w:type="dxa"/>
          </w:tcPr>
          <w:p w14:paraId="024BA6DB" w14:textId="77777777" w:rsidR="00C36D00" w:rsidRDefault="000A122E">
            <w:pPr>
              <w:pStyle w:val="TableParagraph"/>
              <w:ind w:left="0" w:right="14"/>
              <w:jc w:val="right"/>
              <w:rPr>
                <w:sz w:val="24"/>
              </w:rPr>
            </w:pPr>
            <w:r>
              <w:rPr>
                <w:sz w:val="24"/>
              </w:rPr>
              <w:t>a)</w:t>
            </w:r>
          </w:p>
        </w:tc>
        <w:tc>
          <w:tcPr>
            <w:tcW w:w="9959" w:type="dxa"/>
          </w:tcPr>
          <w:p w14:paraId="30B66C2C" w14:textId="77777777" w:rsidR="00C36D00" w:rsidRDefault="000A122E">
            <w:pPr>
              <w:pStyle w:val="TableParagraph"/>
              <w:ind w:left="13"/>
              <w:rPr>
                <w:sz w:val="24"/>
              </w:rPr>
            </w:pPr>
            <w:r>
              <w:rPr>
                <w:sz w:val="24"/>
              </w:rPr>
              <w:t xml:space="preserve">The candidate </w:t>
            </w:r>
            <w:r w:rsidR="00B5069E">
              <w:rPr>
                <w:sz w:val="24"/>
              </w:rPr>
              <w:t>is</w:t>
            </w:r>
            <w:r>
              <w:rPr>
                <w:sz w:val="24"/>
              </w:rPr>
              <w:t xml:space="preserve"> entitled to a justification of the grade determined for their performance. If there</w:t>
            </w:r>
          </w:p>
          <w:p w14:paraId="49DBD274" w14:textId="77777777" w:rsidR="00C36D00" w:rsidRDefault="000A122E">
            <w:pPr>
              <w:pStyle w:val="TableParagraph"/>
              <w:spacing w:before="36" w:line="271" w:lineRule="auto"/>
              <w:ind w:left="13" w:right="179"/>
              <w:rPr>
                <w:sz w:val="24"/>
              </w:rPr>
            </w:pPr>
            <w:r>
              <w:rPr>
                <w:sz w:val="24"/>
              </w:rPr>
              <w:t xml:space="preserve">has been an oral test or a practical skills assessment, the claim for justification must be submitted immediately after the grade has been announced. For other forms of assessment, if the candidate is informed of their grade electronically and may submit a claim for justification using a similar method, the claim for justification must be submitted within one week of the announcement of the grade. For other types of </w:t>
            </w:r>
            <w:proofErr w:type="gramStart"/>
            <w:r>
              <w:rPr>
                <w:sz w:val="24"/>
              </w:rPr>
              <w:t>announcement</w:t>
            </w:r>
            <w:proofErr w:type="gramEnd"/>
            <w:r>
              <w:rPr>
                <w:sz w:val="24"/>
              </w:rPr>
              <w:t>, the claim for justification must be submitted within one</w:t>
            </w:r>
          </w:p>
          <w:p w14:paraId="2D43DDC2" w14:textId="77777777" w:rsidR="00C36D00" w:rsidRDefault="000A122E">
            <w:pPr>
              <w:pStyle w:val="TableParagraph"/>
              <w:spacing w:line="268" w:lineRule="auto"/>
              <w:ind w:left="13" w:right="500"/>
              <w:rPr>
                <w:sz w:val="24"/>
              </w:rPr>
            </w:pPr>
            <w:r>
              <w:rPr>
                <w:sz w:val="24"/>
              </w:rPr>
              <w:t>week of the time the candidate learned of the grade, and never more than three weeks after the announcement of the grade.</w:t>
            </w:r>
          </w:p>
        </w:tc>
      </w:tr>
      <w:tr w:rsidR="00C36D00" w14:paraId="0B77CD10" w14:textId="77777777">
        <w:trPr>
          <w:trHeight w:val="1351"/>
        </w:trPr>
        <w:tc>
          <w:tcPr>
            <w:tcW w:w="695" w:type="dxa"/>
          </w:tcPr>
          <w:p w14:paraId="6D38883A" w14:textId="77777777" w:rsidR="00C36D00" w:rsidRDefault="000A122E">
            <w:pPr>
              <w:pStyle w:val="TableParagraph"/>
              <w:spacing w:before="11" w:line="240" w:lineRule="auto"/>
              <w:ind w:left="0" w:right="11"/>
              <w:jc w:val="right"/>
              <w:rPr>
                <w:sz w:val="24"/>
              </w:rPr>
            </w:pPr>
            <w:r>
              <w:rPr>
                <w:sz w:val="24"/>
              </w:rPr>
              <w:t>b)</w:t>
            </w:r>
          </w:p>
        </w:tc>
        <w:tc>
          <w:tcPr>
            <w:tcW w:w="9959" w:type="dxa"/>
          </w:tcPr>
          <w:p w14:paraId="24C2DB10" w14:textId="77777777" w:rsidR="00C36D00" w:rsidRDefault="000A122E">
            <w:pPr>
              <w:pStyle w:val="TableParagraph"/>
              <w:spacing w:before="11" w:line="271" w:lineRule="auto"/>
              <w:ind w:left="13" w:right="181"/>
              <w:rPr>
                <w:sz w:val="24"/>
              </w:rPr>
            </w:pPr>
            <w:r>
              <w:rPr>
                <w:sz w:val="24"/>
              </w:rPr>
              <w:t>Justification must normally be provided within two weeks after being requested by a candidate. The justification must account for the general principles, which were used as a basis for the assessment and for the assessment of the candidate's performance. Justification may be provided verbally or in</w:t>
            </w:r>
          </w:p>
          <w:p w14:paraId="65700A34" w14:textId="77777777" w:rsidR="00C36D00" w:rsidRDefault="000A122E">
            <w:pPr>
              <w:pStyle w:val="TableParagraph"/>
              <w:spacing w:line="291" w:lineRule="exact"/>
              <w:ind w:left="13"/>
              <w:rPr>
                <w:sz w:val="24"/>
              </w:rPr>
            </w:pPr>
            <w:r>
              <w:rPr>
                <w:sz w:val="24"/>
              </w:rPr>
              <w:t>writing, depending on what the examiner decides.</w:t>
            </w:r>
          </w:p>
        </w:tc>
      </w:tr>
      <w:tr w:rsidR="00C36D00" w14:paraId="6B2F12E5" w14:textId="77777777">
        <w:trPr>
          <w:trHeight w:val="690"/>
        </w:trPr>
        <w:tc>
          <w:tcPr>
            <w:tcW w:w="695" w:type="dxa"/>
          </w:tcPr>
          <w:p w14:paraId="03899591" w14:textId="77777777" w:rsidR="00C36D00" w:rsidRDefault="000A122E">
            <w:pPr>
              <w:pStyle w:val="TableParagraph"/>
              <w:spacing w:before="11" w:line="240" w:lineRule="auto"/>
              <w:ind w:left="0" w:right="15"/>
              <w:jc w:val="right"/>
              <w:rPr>
                <w:sz w:val="24"/>
              </w:rPr>
            </w:pPr>
            <w:r>
              <w:rPr>
                <w:sz w:val="24"/>
              </w:rPr>
              <w:t>c)</w:t>
            </w:r>
          </w:p>
        </w:tc>
        <w:tc>
          <w:tcPr>
            <w:tcW w:w="9959" w:type="dxa"/>
          </w:tcPr>
          <w:p w14:paraId="0F44CA1E" w14:textId="77777777" w:rsidR="00C36D00" w:rsidRDefault="000A122E">
            <w:pPr>
              <w:pStyle w:val="TableParagraph"/>
              <w:spacing w:before="11" w:line="268" w:lineRule="auto"/>
              <w:ind w:left="13" w:right="1110"/>
              <w:rPr>
                <w:sz w:val="24"/>
              </w:rPr>
            </w:pPr>
            <w:r>
              <w:rPr>
                <w:sz w:val="24"/>
              </w:rPr>
              <w:t>Written assessment guidelines must be made available to students after grades have been determined.</w:t>
            </w:r>
          </w:p>
        </w:tc>
      </w:tr>
      <w:tr w:rsidR="00C36D00" w14:paraId="450FDB07" w14:textId="77777777">
        <w:trPr>
          <w:trHeight w:val="301"/>
        </w:trPr>
        <w:tc>
          <w:tcPr>
            <w:tcW w:w="10654" w:type="dxa"/>
            <w:gridSpan w:val="2"/>
          </w:tcPr>
          <w:p w14:paraId="0A9163F6" w14:textId="77777777" w:rsidR="00C36D00" w:rsidRDefault="000A122E">
            <w:pPr>
              <w:pStyle w:val="TableParagraph"/>
              <w:spacing w:before="12" w:line="269" w:lineRule="exact"/>
              <w:rPr>
                <w:sz w:val="24"/>
              </w:rPr>
            </w:pPr>
            <w:r>
              <w:rPr>
                <w:sz w:val="24"/>
              </w:rPr>
              <w:t>2. Appeals</w:t>
            </w:r>
          </w:p>
        </w:tc>
      </w:tr>
    </w:tbl>
    <w:p w14:paraId="1231BE67" w14:textId="77777777" w:rsidR="00C36D00" w:rsidRDefault="00C36D00">
      <w:pPr>
        <w:spacing w:line="269" w:lineRule="exact"/>
        <w:rPr>
          <w:sz w:val="24"/>
        </w:rPr>
        <w:sectPr w:rsidR="00C36D00">
          <w:pgSz w:w="11910" w:h="16840"/>
          <w:pgMar w:top="660" w:right="400" w:bottom="280" w:left="260" w:header="708" w:footer="708" w:gutter="0"/>
          <w:cols w:space="708"/>
        </w:sectPr>
      </w:pPr>
    </w:p>
    <w:p w14:paraId="4BB91C98" w14:textId="77777777" w:rsidR="00C36D00" w:rsidRDefault="000A122E">
      <w:pPr>
        <w:pStyle w:val="Listeavsnitt"/>
        <w:numPr>
          <w:ilvl w:val="0"/>
          <w:numId w:val="6"/>
        </w:numPr>
        <w:tabs>
          <w:tab w:val="left" w:pos="835"/>
        </w:tabs>
        <w:spacing w:before="39" w:line="271" w:lineRule="auto"/>
        <w:ind w:right="320"/>
        <w:rPr>
          <w:sz w:val="24"/>
        </w:rPr>
      </w:pPr>
      <w:r>
        <w:rPr>
          <w:sz w:val="24"/>
        </w:rPr>
        <w:lastRenderedPageBreak/>
        <w:t xml:space="preserve">A candidate may submit a written appeal against the grading of their achievements within three weeks after the exam result has been announced. The grade must then be reassessed. If the claim is for the justification of a grade or is an appeal against formal errors during the test, the appeals deadline in accordance with this paragraph will run from the time the candidate has received the justification or from the time the final decision regarding the appeal is available. If the final grade is determined </w:t>
      </w:r>
      <w:proofErr w:type="gramStart"/>
      <w:r>
        <w:rPr>
          <w:sz w:val="24"/>
        </w:rPr>
        <w:t>on the basis of</w:t>
      </w:r>
      <w:proofErr w:type="gramEnd"/>
      <w:r>
        <w:rPr>
          <w:sz w:val="24"/>
        </w:rPr>
        <w:t xml:space="preserve"> several tests/parts of exams/ongoing assessment, the appeal may only be submitted after the final result for the course has been</w:t>
      </w:r>
      <w:r>
        <w:rPr>
          <w:spacing w:val="-5"/>
          <w:sz w:val="24"/>
        </w:rPr>
        <w:t xml:space="preserve"> </w:t>
      </w:r>
      <w:r>
        <w:rPr>
          <w:sz w:val="24"/>
        </w:rPr>
        <w:t>announced</w:t>
      </w:r>
    </w:p>
    <w:p w14:paraId="2991B8FA" w14:textId="77777777" w:rsidR="00C36D00" w:rsidRDefault="000A122E">
      <w:pPr>
        <w:pStyle w:val="Listeavsnitt"/>
        <w:numPr>
          <w:ilvl w:val="0"/>
          <w:numId w:val="6"/>
        </w:numPr>
        <w:tabs>
          <w:tab w:val="left" w:pos="835"/>
        </w:tabs>
        <w:spacing w:line="271" w:lineRule="auto"/>
        <w:ind w:right="512"/>
        <w:rPr>
          <w:sz w:val="24"/>
        </w:rPr>
      </w:pPr>
      <w:r>
        <w:rPr>
          <w:sz w:val="24"/>
        </w:rPr>
        <w:t>Candidates may appeal individually against the grade for a group exam. Any change in the grade after appeal and reassessment will only affect those students who signed a written</w:t>
      </w:r>
      <w:r>
        <w:rPr>
          <w:spacing w:val="-9"/>
          <w:sz w:val="24"/>
        </w:rPr>
        <w:t xml:space="preserve"> </w:t>
      </w:r>
      <w:r>
        <w:rPr>
          <w:sz w:val="24"/>
        </w:rPr>
        <w:t>appeal</w:t>
      </w:r>
    </w:p>
    <w:p w14:paraId="3DCD79A7" w14:textId="77777777" w:rsidR="00C36D00" w:rsidRDefault="000A122E">
      <w:pPr>
        <w:pStyle w:val="Listeavsnitt"/>
        <w:numPr>
          <w:ilvl w:val="0"/>
          <w:numId w:val="6"/>
        </w:numPr>
        <w:tabs>
          <w:tab w:val="left" w:pos="835"/>
        </w:tabs>
        <w:spacing w:line="271" w:lineRule="auto"/>
        <w:ind w:right="337"/>
        <w:rPr>
          <w:sz w:val="24"/>
        </w:rPr>
      </w:pPr>
      <w:r>
        <w:rPr>
          <w:sz w:val="24"/>
        </w:rPr>
        <w:t>It is not possible to appeal against assessments of practical performances, oral performances, assessed teaching practice or similar, which by their nature cannot be reassessed. Preliminary tests may only be appealed if they have been</w:t>
      </w:r>
      <w:r>
        <w:rPr>
          <w:spacing w:val="-5"/>
          <w:sz w:val="24"/>
        </w:rPr>
        <w:t xml:space="preserve"> </w:t>
      </w:r>
      <w:r>
        <w:rPr>
          <w:sz w:val="24"/>
        </w:rPr>
        <w:t>failed</w:t>
      </w:r>
    </w:p>
    <w:p w14:paraId="04431B91" w14:textId="77777777" w:rsidR="00C36D00" w:rsidRDefault="000A122E">
      <w:pPr>
        <w:pStyle w:val="Listeavsnitt"/>
        <w:numPr>
          <w:ilvl w:val="0"/>
          <w:numId w:val="6"/>
        </w:numPr>
        <w:tabs>
          <w:tab w:val="left" w:pos="835"/>
        </w:tabs>
        <w:spacing w:line="268" w:lineRule="auto"/>
        <w:ind w:right="865"/>
        <w:rPr>
          <w:sz w:val="24"/>
        </w:rPr>
      </w:pPr>
      <w:r>
        <w:rPr>
          <w:sz w:val="24"/>
        </w:rPr>
        <w:t xml:space="preserve">Appealed grades may be changed either </w:t>
      </w:r>
      <w:r w:rsidR="006C3CCA">
        <w:rPr>
          <w:sz w:val="24"/>
        </w:rPr>
        <w:t>favorably</w:t>
      </w:r>
      <w:r>
        <w:rPr>
          <w:sz w:val="24"/>
        </w:rPr>
        <w:t xml:space="preserve"> or </w:t>
      </w:r>
      <w:r w:rsidR="006C3CCA">
        <w:rPr>
          <w:sz w:val="24"/>
        </w:rPr>
        <w:t>unfavorably</w:t>
      </w:r>
      <w:r>
        <w:rPr>
          <w:sz w:val="24"/>
        </w:rPr>
        <w:t xml:space="preserve">. Any grades determined after reassessment in accordance with this paragraph are </w:t>
      </w:r>
      <w:r w:rsidR="006C3CCA">
        <w:rPr>
          <w:sz w:val="24"/>
        </w:rPr>
        <w:t>final and</w:t>
      </w:r>
      <w:r>
        <w:rPr>
          <w:sz w:val="24"/>
        </w:rPr>
        <w:t xml:space="preserve"> may not be</w:t>
      </w:r>
      <w:r>
        <w:rPr>
          <w:spacing w:val="-12"/>
          <w:sz w:val="24"/>
        </w:rPr>
        <w:t xml:space="preserve"> </w:t>
      </w:r>
      <w:r>
        <w:rPr>
          <w:sz w:val="24"/>
        </w:rPr>
        <w:t>appealed</w:t>
      </w:r>
      <w:r w:rsidR="00B5069E">
        <w:rPr>
          <w:sz w:val="24"/>
        </w:rPr>
        <w:t xml:space="preserve">. If, in a new grading, the grade deviates with two or more grades from the original grading, the examiners who have contributed at the original grading and the new grading shall jointly decide on a new final grade for an examination or part of an examination. </w:t>
      </w:r>
    </w:p>
    <w:p w14:paraId="36FEB5B0" w14:textId="77777777" w:rsidR="00C36D00" w:rsidRDefault="00C36D00">
      <w:pPr>
        <w:pStyle w:val="Brdtekst"/>
        <w:spacing w:before="4"/>
        <w:ind w:left="0"/>
        <w:rPr>
          <w:sz w:val="35"/>
        </w:rPr>
      </w:pPr>
    </w:p>
    <w:p w14:paraId="080F9C03" w14:textId="77777777" w:rsidR="00C36D00" w:rsidRDefault="000A122E">
      <w:pPr>
        <w:spacing w:before="1"/>
        <w:ind w:left="460"/>
        <w:rPr>
          <w:b/>
          <w:i/>
          <w:sz w:val="24"/>
        </w:rPr>
      </w:pPr>
      <w:r>
        <w:rPr>
          <w:b/>
          <w:sz w:val="24"/>
        </w:rPr>
        <w:t xml:space="preserve">Section </w:t>
      </w:r>
      <w:r w:rsidR="00FA3136">
        <w:rPr>
          <w:b/>
          <w:sz w:val="24"/>
        </w:rPr>
        <w:t>5</w:t>
      </w:r>
      <w:r>
        <w:rPr>
          <w:b/>
          <w:sz w:val="24"/>
        </w:rPr>
        <w:t xml:space="preserve">-6. </w:t>
      </w:r>
      <w:r>
        <w:rPr>
          <w:b/>
          <w:i/>
          <w:sz w:val="24"/>
        </w:rPr>
        <w:t>Appeals against formal errors during testing</w:t>
      </w:r>
    </w:p>
    <w:p w14:paraId="29B8FE92" w14:textId="77777777" w:rsidR="00C36D00" w:rsidRDefault="000A122E">
      <w:pPr>
        <w:pStyle w:val="Listeavsnitt"/>
        <w:numPr>
          <w:ilvl w:val="0"/>
          <w:numId w:val="5"/>
        </w:numPr>
        <w:tabs>
          <w:tab w:val="left" w:pos="698"/>
        </w:tabs>
        <w:spacing w:before="38" w:line="271" w:lineRule="auto"/>
        <w:ind w:right="352" w:firstLine="0"/>
        <w:rPr>
          <w:sz w:val="24"/>
        </w:rPr>
      </w:pPr>
      <w:r>
        <w:rPr>
          <w:sz w:val="24"/>
        </w:rPr>
        <w:t>Candidates who have presented themselves for testing may appeal against formal errors within three weeks of learning of the circumstances that give grounds for the appeal, or within three weeks of when they should have learned of these circumstances. Such appeals must be submitted to the faculty. The Dean himself has the authority to decide on such</w:t>
      </w:r>
      <w:r>
        <w:rPr>
          <w:spacing w:val="-1"/>
          <w:sz w:val="24"/>
        </w:rPr>
        <w:t xml:space="preserve"> </w:t>
      </w:r>
      <w:r>
        <w:rPr>
          <w:sz w:val="24"/>
        </w:rPr>
        <w:t>cases.</w:t>
      </w:r>
    </w:p>
    <w:p w14:paraId="32EA4CE5" w14:textId="77777777" w:rsidR="00C36D00" w:rsidRDefault="000A122E">
      <w:pPr>
        <w:pStyle w:val="Listeavsnitt"/>
        <w:numPr>
          <w:ilvl w:val="0"/>
          <w:numId w:val="5"/>
        </w:numPr>
        <w:tabs>
          <w:tab w:val="left" w:pos="698"/>
        </w:tabs>
        <w:spacing w:before="70" w:line="271" w:lineRule="auto"/>
        <w:ind w:right="444" w:firstLine="0"/>
        <w:rPr>
          <w:sz w:val="24"/>
        </w:rPr>
      </w:pPr>
      <w:r>
        <w:rPr>
          <w:sz w:val="24"/>
        </w:rPr>
        <w:t>If an error has been committed that may have affected a candidate’s performance or the assessment of this, the grading must be annulled. If the error can be corrected by reassessing work that has been submitted, this reassessment must be carried out. If this is not possible, a new test must be held with new examiners. Grades awarded after reassessment in accordance with this paragraph may be appealed in accordance with the rules in Section</w:t>
      </w:r>
      <w:r>
        <w:rPr>
          <w:spacing w:val="-4"/>
          <w:sz w:val="24"/>
        </w:rPr>
        <w:t xml:space="preserve"> </w:t>
      </w:r>
      <w:r w:rsidR="00B5069E">
        <w:rPr>
          <w:sz w:val="24"/>
        </w:rPr>
        <w:t>5</w:t>
      </w:r>
      <w:r>
        <w:rPr>
          <w:sz w:val="24"/>
        </w:rPr>
        <w:t>-5.</w:t>
      </w:r>
    </w:p>
    <w:p w14:paraId="6B10FBFC" w14:textId="77777777" w:rsidR="00C36D00" w:rsidRDefault="000A122E">
      <w:pPr>
        <w:pStyle w:val="Listeavsnitt"/>
        <w:numPr>
          <w:ilvl w:val="0"/>
          <w:numId w:val="5"/>
        </w:numPr>
        <w:tabs>
          <w:tab w:val="left" w:pos="698"/>
        </w:tabs>
        <w:spacing w:before="70" w:line="271" w:lineRule="auto"/>
        <w:ind w:right="444" w:firstLine="0"/>
        <w:jc w:val="both"/>
        <w:rPr>
          <w:sz w:val="24"/>
        </w:rPr>
      </w:pPr>
      <w:r>
        <w:rPr>
          <w:sz w:val="24"/>
        </w:rPr>
        <w:t>If a claim for justification for or appeal against a grade is submitted, the appeals deadline in accordance with this paragraph runs from the time the candidate has received the justification or the final decision on the</w:t>
      </w:r>
      <w:r>
        <w:rPr>
          <w:spacing w:val="-1"/>
          <w:sz w:val="24"/>
        </w:rPr>
        <w:t xml:space="preserve"> </w:t>
      </w:r>
      <w:r>
        <w:rPr>
          <w:sz w:val="24"/>
        </w:rPr>
        <w:t>appeal.</w:t>
      </w:r>
    </w:p>
    <w:p w14:paraId="55635E74" w14:textId="77777777" w:rsidR="00C36D00" w:rsidRDefault="000A122E">
      <w:pPr>
        <w:pStyle w:val="Listeavsnitt"/>
        <w:numPr>
          <w:ilvl w:val="0"/>
          <w:numId w:val="5"/>
        </w:numPr>
        <w:tabs>
          <w:tab w:val="left" w:pos="698"/>
        </w:tabs>
        <w:spacing w:before="73" w:line="271" w:lineRule="auto"/>
        <w:ind w:right="659" w:firstLine="0"/>
        <w:rPr>
          <w:sz w:val="24"/>
        </w:rPr>
      </w:pPr>
      <w:r>
        <w:rPr>
          <w:sz w:val="24"/>
        </w:rPr>
        <w:t>If the faculty or the Appeals Board finds that formal errors were made, and it is reasonable to assume that this may have affected the performance of one or more candidates or the assessment of this, the decision may be made to carry out a reassessment or hold a new</w:t>
      </w:r>
      <w:r>
        <w:rPr>
          <w:spacing w:val="-9"/>
          <w:sz w:val="24"/>
        </w:rPr>
        <w:t xml:space="preserve"> </w:t>
      </w:r>
      <w:r>
        <w:rPr>
          <w:sz w:val="24"/>
        </w:rPr>
        <w:t>test.</w:t>
      </w:r>
    </w:p>
    <w:p w14:paraId="0AFE24A9" w14:textId="77777777" w:rsidR="00C36D00" w:rsidRDefault="000A122E">
      <w:pPr>
        <w:pStyle w:val="Listeavsnitt"/>
        <w:numPr>
          <w:ilvl w:val="0"/>
          <w:numId w:val="5"/>
        </w:numPr>
        <w:tabs>
          <w:tab w:val="left" w:pos="698"/>
        </w:tabs>
        <w:spacing w:before="70" w:line="271" w:lineRule="auto"/>
        <w:ind w:right="499" w:firstLine="0"/>
        <w:rPr>
          <w:sz w:val="24"/>
        </w:rPr>
      </w:pPr>
      <w:r>
        <w:rPr>
          <w:sz w:val="24"/>
        </w:rPr>
        <w:t>A decision may be made to carry out a reassessment or hold a new test even when an appeal has not been submitted, if the faculty finds that formal errors were made and that it is reasonable to assume that this may have affected the performance of one or more candidates or the assessment of</w:t>
      </w:r>
      <w:r>
        <w:rPr>
          <w:spacing w:val="-19"/>
          <w:sz w:val="24"/>
        </w:rPr>
        <w:t xml:space="preserve"> </w:t>
      </w:r>
      <w:r>
        <w:rPr>
          <w:sz w:val="24"/>
        </w:rPr>
        <w:t>this.</w:t>
      </w:r>
    </w:p>
    <w:p w14:paraId="2A71C3AA" w14:textId="77777777" w:rsidR="00C36D00" w:rsidRPr="0090434B" w:rsidRDefault="000A122E" w:rsidP="0090434B">
      <w:pPr>
        <w:pStyle w:val="Listeavsnitt"/>
        <w:numPr>
          <w:ilvl w:val="0"/>
          <w:numId w:val="5"/>
        </w:numPr>
        <w:tabs>
          <w:tab w:val="left" w:pos="698"/>
        </w:tabs>
        <w:spacing w:before="75"/>
        <w:ind w:left="697" w:hanging="237"/>
        <w:rPr>
          <w:sz w:val="24"/>
        </w:rPr>
      </w:pPr>
      <w:r>
        <w:rPr>
          <w:sz w:val="24"/>
        </w:rPr>
        <w:t>The Appeals Board is the appeals body for the faculty’s decision in accordance with this</w:t>
      </w:r>
      <w:r>
        <w:rPr>
          <w:spacing w:val="-18"/>
          <w:sz w:val="24"/>
        </w:rPr>
        <w:t xml:space="preserve"> </w:t>
      </w:r>
      <w:r>
        <w:rPr>
          <w:sz w:val="24"/>
        </w:rPr>
        <w:t>provision.</w:t>
      </w:r>
    </w:p>
    <w:p w14:paraId="2C7B179D" w14:textId="77777777" w:rsidR="00FA3136" w:rsidRDefault="000A122E">
      <w:pPr>
        <w:pStyle w:val="Overskrift1"/>
        <w:spacing w:after="19" w:line="410" w:lineRule="auto"/>
        <w:ind w:right="6536"/>
      </w:pPr>
      <w:bookmarkStart w:id="4" w:name="Part_V._Cheating,_annulment_and_exclusio"/>
      <w:bookmarkEnd w:id="4"/>
      <w:r>
        <w:t xml:space="preserve">Part </w:t>
      </w:r>
      <w:proofErr w:type="spellStart"/>
      <w:proofErr w:type="gramStart"/>
      <w:r>
        <w:t>V</w:t>
      </w:r>
      <w:r w:rsidR="00FA3136">
        <w:t>I</w:t>
      </w:r>
      <w:r>
        <w:t>.Cheating</w:t>
      </w:r>
      <w:proofErr w:type="spellEnd"/>
      <w:proofErr w:type="gramEnd"/>
      <w:r>
        <w:t>, annulment and</w:t>
      </w:r>
      <w:r w:rsidR="00FA3136">
        <w:t xml:space="preserve"> exclusion </w:t>
      </w:r>
    </w:p>
    <w:p w14:paraId="005AF624" w14:textId="77777777" w:rsidR="00C36D00" w:rsidRDefault="000A122E">
      <w:pPr>
        <w:pStyle w:val="Overskrift1"/>
        <w:spacing w:after="19" w:line="410" w:lineRule="auto"/>
        <w:ind w:right="6536"/>
        <w:rPr>
          <w:i/>
        </w:rPr>
      </w:pPr>
      <w:r>
        <w:t xml:space="preserve">Section </w:t>
      </w:r>
      <w:r w:rsidR="00FA3136">
        <w:t>6</w:t>
      </w:r>
      <w:r>
        <w:t xml:space="preserve">-1. </w:t>
      </w:r>
      <w:r>
        <w:rPr>
          <w:i/>
        </w:rPr>
        <w:t>Cheating</w:t>
      </w:r>
    </w:p>
    <w:tbl>
      <w:tblPr>
        <w:tblStyle w:val="NormalTable0"/>
        <w:tblW w:w="0" w:type="auto"/>
        <w:tblInd w:w="281" w:type="dxa"/>
        <w:tblLayout w:type="fixed"/>
        <w:tblLook w:val="01E0" w:firstRow="1" w:lastRow="1" w:firstColumn="1" w:lastColumn="1" w:noHBand="0" w:noVBand="0"/>
      </w:tblPr>
      <w:tblGrid>
        <w:gridCol w:w="624"/>
        <w:gridCol w:w="6755"/>
      </w:tblGrid>
      <w:tr w:rsidR="00C36D00" w14:paraId="660A4369" w14:textId="77777777">
        <w:trPr>
          <w:trHeight w:val="317"/>
        </w:trPr>
        <w:tc>
          <w:tcPr>
            <w:tcW w:w="7379" w:type="dxa"/>
            <w:gridSpan w:val="2"/>
          </w:tcPr>
          <w:p w14:paraId="24DE4DF3" w14:textId="77777777" w:rsidR="00C36D00" w:rsidRDefault="000A122E">
            <w:pPr>
              <w:pStyle w:val="TableParagraph"/>
              <w:rPr>
                <w:sz w:val="24"/>
              </w:rPr>
            </w:pPr>
            <w:r>
              <w:rPr>
                <w:sz w:val="24"/>
              </w:rPr>
              <w:t>1. Cheating or attempted cheating during tests is considered to include:</w:t>
            </w:r>
          </w:p>
        </w:tc>
      </w:tr>
      <w:tr w:rsidR="00C36D00" w14:paraId="75009831" w14:textId="77777777">
        <w:trPr>
          <w:trHeight w:val="318"/>
        </w:trPr>
        <w:tc>
          <w:tcPr>
            <w:tcW w:w="624" w:type="dxa"/>
          </w:tcPr>
          <w:p w14:paraId="14A84895" w14:textId="77777777" w:rsidR="00C36D00" w:rsidRDefault="000A122E">
            <w:pPr>
              <w:pStyle w:val="TableParagraph"/>
              <w:spacing w:before="29" w:line="269" w:lineRule="exact"/>
              <w:rPr>
                <w:sz w:val="24"/>
              </w:rPr>
            </w:pPr>
            <w:r>
              <w:rPr>
                <w:sz w:val="24"/>
              </w:rPr>
              <w:t>a)</w:t>
            </w:r>
          </w:p>
        </w:tc>
        <w:tc>
          <w:tcPr>
            <w:tcW w:w="6755" w:type="dxa"/>
          </w:tcPr>
          <w:p w14:paraId="06C280C9" w14:textId="77777777" w:rsidR="00C36D00" w:rsidRDefault="000A122E">
            <w:pPr>
              <w:pStyle w:val="TableParagraph"/>
              <w:spacing w:before="29" w:line="269" w:lineRule="exact"/>
              <w:ind w:left="235"/>
              <w:rPr>
                <w:sz w:val="24"/>
              </w:rPr>
            </w:pPr>
            <w:r>
              <w:rPr>
                <w:sz w:val="24"/>
              </w:rPr>
              <w:t>Having illegal aids available during the test</w:t>
            </w:r>
          </w:p>
        </w:tc>
      </w:tr>
    </w:tbl>
    <w:p w14:paraId="30D7AA69" w14:textId="77777777" w:rsidR="00C36D00" w:rsidRDefault="00C36D00">
      <w:pPr>
        <w:spacing w:line="269" w:lineRule="exact"/>
        <w:rPr>
          <w:sz w:val="24"/>
        </w:rPr>
        <w:sectPr w:rsidR="00C36D00">
          <w:pgSz w:w="11910" w:h="16840"/>
          <w:pgMar w:top="700" w:right="400" w:bottom="280" w:left="260" w:header="708" w:footer="708" w:gutter="0"/>
          <w:cols w:space="708"/>
        </w:sectPr>
      </w:pPr>
    </w:p>
    <w:tbl>
      <w:tblPr>
        <w:tblStyle w:val="NormalTable0"/>
        <w:tblW w:w="0" w:type="auto"/>
        <w:tblInd w:w="281" w:type="dxa"/>
        <w:tblLayout w:type="fixed"/>
        <w:tblLook w:val="01E0" w:firstRow="1" w:lastRow="1" w:firstColumn="1" w:lastColumn="1" w:noHBand="0" w:noVBand="0"/>
      </w:tblPr>
      <w:tblGrid>
        <w:gridCol w:w="631"/>
        <w:gridCol w:w="4661"/>
      </w:tblGrid>
      <w:tr w:rsidR="00C36D00" w14:paraId="26C3E494" w14:textId="77777777">
        <w:trPr>
          <w:trHeight w:val="240"/>
        </w:trPr>
        <w:tc>
          <w:tcPr>
            <w:tcW w:w="631" w:type="dxa"/>
          </w:tcPr>
          <w:p w14:paraId="1A794326" w14:textId="77777777" w:rsidR="00C36D00" w:rsidRDefault="000A122E">
            <w:pPr>
              <w:pStyle w:val="TableParagraph"/>
              <w:spacing w:line="220" w:lineRule="exact"/>
              <w:rPr>
                <w:sz w:val="24"/>
              </w:rPr>
            </w:pPr>
            <w:r>
              <w:rPr>
                <w:sz w:val="24"/>
              </w:rPr>
              <w:lastRenderedPageBreak/>
              <w:t>b)</w:t>
            </w:r>
          </w:p>
        </w:tc>
        <w:tc>
          <w:tcPr>
            <w:tcW w:w="4661" w:type="dxa"/>
          </w:tcPr>
          <w:p w14:paraId="3335978C" w14:textId="77777777" w:rsidR="00C36D00" w:rsidRDefault="000A122E">
            <w:pPr>
              <w:pStyle w:val="TableParagraph"/>
              <w:spacing w:line="220" w:lineRule="exact"/>
              <w:ind w:left="229"/>
              <w:rPr>
                <w:sz w:val="24"/>
              </w:rPr>
            </w:pPr>
            <w:r>
              <w:rPr>
                <w:sz w:val="24"/>
              </w:rPr>
              <w:t>Presenting the work of others as one’s own</w:t>
            </w:r>
          </w:p>
        </w:tc>
      </w:tr>
    </w:tbl>
    <w:p w14:paraId="7196D064" w14:textId="77777777" w:rsidR="00C36D00" w:rsidRDefault="00C36D00">
      <w:pPr>
        <w:pStyle w:val="Brdtekst"/>
        <w:spacing w:before="1" w:after="1"/>
        <w:ind w:left="0"/>
        <w:rPr>
          <w:b/>
          <w:i/>
          <w:sz w:val="22"/>
        </w:rPr>
      </w:pPr>
    </w:p>
    <w:tbl>
      <w:tblPr>
        <w:tblStyle w:val="NormalTable0"/>
        <w:tblW w:w="0" w:type="auto"/>
        <w:tblInd w:w="281" w:type="dxa"/>
        <w:tblLayout w:type="fixed"/>
        <w:tblLook w:val="01E0" w:firstRow="1" w:lastRow="1" w:firstColumn="1" w:lastColumn="1" w:noHBand="0" w:noVBand="0"/>
      </w:tblPr>
      <w:tblGrid>
        <w:gridCol w:w="634"/>
        <w:gridCol w:w="9874"/>
      </w:tblGrid>
      <w:tr w:rsidR="00C36D00" w14:paraId="283E73E8" w14:textId="77777777">
        <w:trPr>
          <w:trHeight w:val="609"/>
        </w:trPr>
        <w:tc>
          <w:tcPr>
            <w:tcW w:w="634" w:type="dxa"/>
          </w:tcPr>
          <w:p w14:paraId="33576452" w14:textId="77777777" w:rsidR="00C36D00" w:rsidRDefault="000A122E">
            <w:pPr>
              <w:pStyle w:val="TableParagraph"/>
              <w:rPr>
                <w:sz w:val="24"/>
              </w:rPr>
            </w:pPr>
            <w:r>
              <w:rPr>
                <w:sz w:val="24"/>
              </w:rPr>
              <w:t>c)</w:t>
            </w:r>
          </w:p>
        </w:tc>
        <w:tc>
          <w:tcPr>
            <w:tcW w:w="9874" w:type="dxa"/>
          </w:tcPr>
          <w:p w14:paraId="5D67E407" w14:textId="77777777" w:rsidR="00C36D00" w:rsidRDefault="000A122E">
            <w:pPr>
              <w:pStyle w:val="TableParagraph"/>
              <w:ind w:left="233"/>
              <w:rPr>
                <w:sz w:val="24"/>
              </w:rPr>
            </w:pPr>
            <w:r>
              <w:rPr>
                <w:sz w:val="24"/>
              </w:rPr>
              <w:t xml:space="preserve">Quoting sources in an assignment without using quotation marks, </w:t>
            </w:r>
            <w:proofErr w:type="gramStart"/>
            <w:r>
              <w:rPr>
                <w:sz w:val="24"/>
              </w:rPr>
              <w:t>italics</w:t>
            </w:r>
            <w:proofErr w:type="gramEnd"/>
            <w:r>
              <w:rPr>
                <w:sz w:val="24"/>
              </w:rPr>
              <w:t xml:space="preserve"> or other methods to</w:t>
            </w:r>
          </w:p>
          <w:p w14:paraId="668F85EE" w14:textId="77777777" w:rsidR="00C36D00" w:rsidRDefault="000A122E">
            <w:pPr>
              <w:pStyle w:val="TableParagraph"/>
              <w:spacing w:before="24" w:line="240" w:lineRule="auto"/>
              <w:ind w:left="233"/>
              <w:rPr>
                <w:sz w:val="24"/>
              </w:rPr>
            </w:pPr>
            <w:r>
              <w:rPr>
                <w:sz w:val="24"/>
              </w:rPr>
              <w:t>indicate that the text is a quotation</w:t>
            </w:r>
          </w:p>
        </w:tc>
      </w:tr>
      <w:tr w:rsidR="00C36D00" w14:paraId="749928AA" w14:textId="77777777">
        <w:trPr>
          <w:trHeight w:val="292"/>
        </w:trPr>
        <w:tc>
          <w:tcPr>
            <w:tcW w:w="634" w:type="dxa"/>
          </w:tcPr>
          <w:p w14:paraId="7925D311" w14:textId="77777777" w:rsidR="00C36D00" w:rsidRDefault="000A122E">
            <w:pPr>
              <w:pStyle w:val="TableParagraph"/>
              <w:spacing w:before="4" w:line="269" w:lineRule="exact"/>
              <w:rPr>
                <w:sz w:val="24"/>
              </w:rPr>
            </w:pPr>
            <w:r>
              <w:rPr>
                <w:sz w:val="24"/>
              </w:rPr>
              <w:t>d)</w:t>
            </w:r>
          </w:p>
        </w:tc>
        <w:tc>
          <w:tcPr>
            <w:tcW w:w="9874" w:type="dxa"/>
          </w:tcPr>
          <w:p w14:paraId="4795796B" w14:textId="77777777" w:rsidR="00C36D00" w:rsidRDefault="000A122E">
            <w:pPr>
              <w:pStyle w:val="TableParagraph"/>
              <w:spacing w:before="4" w:line="269" w:lineRule="exact"/>
              <w:ind w:left="233"/>
              <w:rPr>
                <w:sz w:val="24"/>
              </w:rPr>
            </w:pPr>
            <w:r>
              <w:rPr>
                <w:sz w:val="24"/>
              </w:rPr>
              <w:t xml:space="preserve">Quoting or otherwise </w:t>
            </w:r>
            <w:proofErr w:type="spellStart"/>
            <w:r>
              <w:rPr>
                <w:sz w:val="24"/>
              </w:rPr>
              <w:t>utilising</w:t>
            </w:r>
            <w:proofErr w:type="spellEnd"/>
            <w:r>
              <w:rPr>
                <w:sz w:val="24"/>
              </w:rPr>
              <w:t xml:space="preserve"> one's own previously submitted work without sufficient reference.</w:t>
            </w:r>
          </w:p>
        </w:tc>
      </w:tr>
    </w:tbl>
    <w:p w14:paraId="34FF1C98" w14:textId="77777777" w:rsidR="00C36D00" w:rsidRDefault="00C36D00">
      <w:pPr>
        <w:pStyle w:val="Brdtekst"/>
        <w:spacing w:before="10"/>
        <w:ind w:left="0"/>
        <w:rPr>
          <w:b/>
          <w:i/>
          <w:sz w:val="21"/>
        </w:rPr>
      </w:pPr>
    </w:p>
    <w:tbl>
      <w:tblPr>
        <w:tblStyle w:val="NormalTable0"/>
        <w:tblW w:w="0" w:type="auto"/>
        <w:tblInd w:w="281" w:type="dxa"/>
        <w:tblLayout w:type="fixed"/>
        <w:tblLook w:val="01E0" w:firstRow="1" w:lastRow="1" w:firstColumn="1" w:lastColumn="1" w:noHBand="0" w:noVBand="0"/>
      </w:tblPr>
      <w:tblGrid>
        <w:gridCol w:w="626"/>
        <w:gridCol w:w="6224"/>
      </w:tblGrid>
      <w:tr w:rsidR="00C36D00" w14:paraId="78EDCD23" w14:textId="77777777">
        <w:trPr>
          <w:trHeight w:val="240"/>
        </w:trPr>
        <w:tc>
          <w:tcPr>
            <w:tcW w:w="626" w:type="dxa"/>
          </w:tcPr>
          <w:p w14:paraId="1461E733" w14:textId="77777777" w:rsidR="00C36D00" w:rsidRDefault="000A122E">
            <w:pPr>
              <w:pStyle w:val="TableParagraph"/>
              <w:spacing w:line="220" w:lineRule="exact"/>
              <w:rPr>
                <w:sz w:val="24"/>
              </w:rPr>
            </w:pPr>
            <w:r>
              <w:rPr>
                <w:sz w:val="24"/>
              </w:rPr>
              <w:t>e)</w:t>
            </w:r>
          </w:p>
        </w:tc>
        <w:tc>
          <w:tcPr>
            <w:tcW w:w="6224" w:type="dxa"/>
          </w:tcPr>
          <w:p w14:paraId="20654F58" w14:textId="77777777" w:rsidR="00C36D00" w:rsidRDefault="000A122E">
            <w:pPr>
              <w:pStyle w:val="TableParagraph"/>
              <w:spacing w:line="220" w:lineRule="exact"/>
              <w:ind w:left="234"/>
              <w:rPr>
                <w:sz w:val="24"/>
              </w:rPr>
            </w:pPr>
            <w:r>
              <w:rPr>
                <w:sz w:val="24"/>
              </w:rPr>
              <w:t>Using sources in written work without adequate references</w:t>
            </w:r>
          </w:p>
        </w:tc>
      </w:tr>
    </w:tbl>
    <w:p w14:paraId="6D072C0D" w14:textId="77777777" w:rsidR="00C36D00" w:rsidRDefault="00C36D00">
      <w:pPr>
        <w:pStyle w:val="Brdtekst"/>
        <w:spacing w:before="10"/>
        <w:ind w:left="0"/>
        <w:rPr>
          <w:b/>
          <w:i/>
          <w:sz w:val="21"/>
        </w:rPr>
      </w:pPr>
    </w:p>
    <w:tbl>
      <w:tblPr>
        <w:tblStyle w:val="NormalTable0"/>
        <w:tblW w:w="0" w:type="auto"/>
        <w:tblInd w:w="281" w:type="dxa"/>
        <w:tblLayout w:type="fixed"/>
        <w:tblLook w:val="01E0" w:firstRow="1" w:lastRow="1" w:firstColumn="1" w:lastColumn="1" w:noHBand="0" w:noVBand="0"/>
      </w:tblPr>
      <w:tblGrid>
        <w:gridCol w:w="604"/>
        <w:gridCol w:w="6741"/>
      </w:tblGrid>
      <w:tr w:rsidR="00C36D00" w14:paraId="5496C321" w14:textId="77777777">
        <w:trPr>
          <w:trHeight w:val="240"/>
        </w:trPr>
        <w:tc>
          <w:tcPr>
            <w:tcW w:w="604" w:type="dxa"/>
          </w:tcPr>
          <w:p w14:paraId="26CE0AA0" w14:textId="77777777" w:rsidR="00C36D00" w:rsidRDefault="000A122E">
            <w:pPr>
              <w:pStyle w:val="TableParagraph"/>
              <w:spacing w:line="220" w:lineRule="exact"/>
              <w:rPr>
                <w:sz w:val="24"/>
              </w:rPr>
            </w:pPr>
            <w:r>
              <w:rPr>
                <w:sz w:val="24"/>
              </w:rPr>
              <w:t>f)</w:t>
            </w:r>
          </w:p>
        </w:tc>
        <w:tc>
          <w:tcPr>
            <w:tcW w:w="6741" w:type="dxa"/>
          </w:tcPr>
          <w:p w14:paraId="7DEC9754" w14:textId="77777777" w:rsidR="00C36D00" w:rsidRDefault="006C3CCA">
            <w:pPr>
              <w:pStyle w:val="TableParagraph"/>
              <w:spacing w:line="220" w:lineRule="exact"/>
              <w:ind w:left="255"/>
              <w:rPr>
                <w:sz w:val="24"/>
              </w:rPr>
            </w:pPr>
            <w:r>
              <w:rPr>
                <w:sz w:val="24"/>
              </w:rPr>
              <w:t>Unauthorized</w:t>
            </w:r>
            <w:r w:rsidR="000A122E">
              <w:rPr>
                <w:sz w:val="24"/>
              </w:rPr>
              <w:t xml:space="preserve"> collaboration between exam candidates or groups</w:t>
            </w:r>
          </w:p>
        </w:tc>
      </w:tr>
    </w:tbl>
    <w:p w14:paraId="48A21919" w14:textId="77777777" w:rsidR="00C36D00" w:rsidRDefault="00C36D00">
      <w:pPr>
        <w:pStyle w:val="Brdtekst"/>
        <w:spacing w:before="10"/>
        <w:ind w:left="0"/>
        <w:rPr>
          <w:b/>
          <w:i/>
          <w:sz w:val="21"/>
        </w:rPr>
      </w:pPr>
    </w:p>
    <w:tbl>
      <w:tblPr>
        <w:tblStyle w:val="NormalTable0"/>
        <w:tblW w:w="0" w:type="auto"/>
        <w:tblInd w:w="281" w:type="dxa"/>
        <w:tblLayout w:type="fixed"/>
        <w:tblLook w:val="01E0" w:firstRow="1" w:lastRow="1" w:firstColumn="1" w:lastColumn="1" w:noHBand="0" w:noVBand="0"/>
      </w:tblPr>
      <w:tblGrid>
        <w:gridCol w:w="623"/>
        <w:gridCol w:w="8123"/>
      </w:tblGrid>
      <w:tr w:rsidR="00C36D00" w14:paraId="49035D42" w14:textId="77777777">
        <w:trPr>
          <w:trHeight w:val="240"/>
        </w:trPr>
        <w:tc>
          <w:tcPr>
            <w:tcW w:w="623" w:type="dxa"/>
          </w:tcPr>
          <w:p w14:paraId="75506740" w14:textId="77777777" w:rsidR="00C36D00" w:rsidRDefault="000A122E">
            <w:pPr>
              <w:pStyle w:val="TableParagraph"/>
              <w:spacing w:line="220" w:lineRule="exact"/>
              <w:rPr>
                <w:sz w:val="24"/>
              </w:rPr>
            </w:pPr>
            <w:r>
              <w:rPr>
                <w:sz w:val="24"/>
              </w:rPr>
              <w:t>g)</w:t>
            </w:r>
          </w:p>
        </w:tc>
        <w:tc>
          <w:tcPr>
            <w:tcW w:w="8123" w:type="dxa"/>
          </w:tcPr>
          <w:p w14:paraId="433E2398" w14:textId="77777777" w:rsidR="00C36D00" w:rsidRDefault="000A122E">
            <w:pPr>
              <w:pStyle w:val="TableParagraph"/>
              <w:spacing w:line="220" w:lineRule="exact"/>
              <w:ind w:left="237"/>
              <w:rPr>
                <w:sz w:val="24"/>
              </w:rPr>
            </w:pPr>
            <w:r>
              <w:rPr>
                <w:sz w:val="24"/>
              </w:rPr>
              <w:t>Acting in violation of applicable regulations or guidelines that apply to the test.</w:t>
            </w:r>
          </w:p>
        </w:tc>
      </w:tr>
    </w:tbl>
    <w:p w14:paraId="6BD18F9B" w14:textId="77777777" w:rsidR="00C36D00" w:rsidRDefault="00C36D00">
      <w:pPr>
        <w:pStyle w:val="Brdtekst"/>
        <w:spacing w:before="7"/>
        <w:ind w:left="0"/>
        <w:rPr>
          <w:b/>
          <w:i/>
          <w:sz w:val="13"/>
        </w:rPr>
      </w:pPr>
    </w:p>
    <w:p w14:paraId="0FEED69E" w14:textId="77777777" w:rsidR="00C36D00" w:rsidRDefault="000A122E">
      <w:pPr>
        <w:pStyle w:val="Brdtekst"/>
        <w:spacing w:before="52"/>
        <w:ind w:left="474" w:right="687"/>
      </w:pPr>
      <w:r>
        <w:t>2. The consequences of cheating or attempted cheating are regulated by the Act relating to universities and university colleges and are processed by the Appeals Board, cf. sections 4-7 and 4-8 of the Universities Act.</w:t>
      </w:r>
    </w:p>
    <w:p w14:paraId="238601FE" w14:textId="77777777" w:rsidR="00C36D00" w:rsidRDefault="00C36D00">
      <w:pPr>
        <w:pStyle w:val="Brdtekst"/>
        <w:ind w:left="0"/>
      </w:pPr>
    </w:p>
    <w:p w14:paraId="0F3CABC7" w14:textId="77777777" w:rsidR="00C36D00" w:rsidRDefault="00C36D00">
      <w:pPr>
        <w:pStyle w:val="Brdtekst"/>
        <w:spacing w:before="4"/>
        <w:ind w:left="0"/>
        <w:rPr>
          <w:sz w:val="22"/>
        </w:rPr>
      </w:pPr>
    </w:p>
    <w:p w14:paraId="680E6C9E" w14:textId="77777777" w:rsidR="00C36D00" w:rsidRDefault="000A122E">
      <w:pPr>
        <w:ind w:left="460"/>
        <w:rPr>
          <w:b/>
          <w:i/>
          <w:sz w:val="24"/>
        </w:rPr>
      </w:pPr>
      <w:r>
        <w:rPr>
          <w:b/>
          <w:sz w:val="24"/>
        </w:rPr>
        <w:t xml:space="preserve">Section </w:t>
      </w:r>
      <w:r w:rsidR="00FA3136">
        <w:rPr>
          <w:b/>
          <w:sz w:val="24"/>
        </w:rPr>
        <w:t>6</w:t>
      </w:r>
      <w:r>
        <w:rPr>
          <w:b/>
          <w:sz w:val="24"/>
        </w:rPr>
        <w:t xml:space="preserve">-2. </w:t>
      </w:r>
      <w:r>
        <w:rPr>
          <w:b/>
          <w:i/>
          <w:sz w:val="24"/>
        </w:rPr>
        <w:t>Annulment of test – exclusion</w:t>
      </w:r>
    </w:p>
    <w:p w14:paraId="0E67E886" w14:textId="77777777" w:rsidR="00C36D00" w:rsidRDefault="000A122E">
      <w:pPr>
        <w:pStyle w:val="Listeavsnitt"/>
        <w:numPr>
          <w:ilvl w:val="0"/>
          <w:numId w:val="4"/>
        </w:numPr>
        <w:tabs>
          <w:tab w:val="left" w:pos="698"/>
        </w:tabs>
        <w:spacing w:before="38"/>
        <w:ind w:hanging="237"/>
        <w:rPr>
          <w:sz w:val="24"/>
        </w:rPr>
      </w:pPr>
      <w:r>
        <w:rPr>
          <w:sz w:val="24"/>
        </w:rPr>
        <w:t>The board of directors or the Appeals Board may annul a test if the</w:t>
      </w:r>
      <w:r>
        <w:rPr>
          <w:spacing w:val="-14"/>
          <w:sz w:val="24"/>
        </w:rPr>
        <w:t xml:space="preserve"> </w:t>
      </w:r>
      <w:r>
        <w:rPr>
          <w:sz w:val="24"/>
        </w:rPr>
        <w:t>candidate:</w:t>
      </w:r>
    </w:p>
    <w:p w14:paraId="55B5F5ED" w14:textId="77777777" w:rsidR="00C36D00" w:rsidRDefault="000A122E">
      <w:pPr>
        <w:pStyle w:val="Listeavsnitt"/>
        <w:numPr>
          <w:ilvl w:val="0"/>
          <w:numId w:val="3"/>
        </w:numPr>
        <w:tabs>
          <w:tab w:val="left" w:pos="835"/>
        </w:tabs>
        <w:spacing w:before="75" w:line="268" w:lineRule="auto"/>
        <w:ind w:right="1392"/>
        <w:rPr>
          <w:sz w:val="24"/>
        </w:rPr>
      </w:pPr>
      <w:r>
        <w:rPr>
          <w:sz w:val="24"/>
        </w:rPr>
        <w:t xml:space="preserve">By means of a forged certificate or other form of dishonest </w:t>
      </w:r>
      <w:r w:rsidR="006C3CCA">
        <w:rPr>
          <w:sz w:val="24"/>
        </w:rPr>
        <w:t>behavior</w:t>
      </w:r>
      <w:r>
        <w:rPr>
          <w:sz w:val="24"/>
        </w:rPr>
        <w:t xml:space="preserve"> has acquired access to participate in or present themselves for the</w:t>
      </w:r>
      <w:r>
        <w:rPr>
          <w:spacing w:val="-11"/>
          <w:sz w:val="24"/>
        </w:rPr>
        <w:t xml:space="preserve"> </w:t>
      </w:r>
      <w:r>
        <w:rPr>
          <w:sz w:val="24"/>
        </w:rPr>
        <w:t>test</w:t>
      </w:r>
    </w:p>
    <w:p w14:paraId="03D3E0D1" w14:textId="77777777" w:rsidR="00C36D00" w:rsidRDefault="000A122E">
      <w:pPr>
        <w:pStyle w:val="Listeavsnitt"/>
        <w:numPr>
          <w:ilvl w:val="0"/>
          <w:numId w:val="3"/>
        </w:numPr>
        <w:tabs>
          <w:tab w:val="left" w:pos="715"/>
        </w:tabs>
        <w:spacing w:before="3" w:line="268" w:lineRule="auto"/>
        <w:ind w:left="460" w:right="386" w:firstLine="0"/>
        <w:rPr>
          <w:sz w:val="24"/>
        </w:rPr>
      </w:pPr>
      <w:r>
        <w:rPr>
          <w:sz w:val="24"/>
        </w:rPr>
        <w:t xml:space="preserve">Has attempted to cheat or intentionally or through gross negligence has </w:t>
      </w:r>
      <w:proofErr w:type="spellStart"/>
      <w:r>
        <w:rPr>
          <w:sz w:val="24"/>
        </w:rPr>
        <w:t>cheated</w:t>
      </w:r>
      <w:proofErr w:type="spellEnd"/>
      <w:r>
        <w:rPr>
          <w:sz w:val="24"/>
        </w:rPr>
        <w:t xml:space="preserve"> during the test or prior to its final</w:t>
      </w:r>
      <w:r>
        <w:rPr>
          <w:spacing w:val="-2"/>
          <w:sz w:val="24"/>
        </w:rPr>
        <w:t xml:space="preserve"> </w:t>
      </w:r>
      <w:r>
        <w:rPr>
          <w:sz w:val="24"/>
        </w:rPr>
        <w:t>assessment.</w:t>
      </w:r>
    </w:p>
    <w:p w14:paraId="7405CB70" w14:textId="77777777" w:rsidR="00C36D00" w:rsidRDefault="000A122E">
      <w:pPr>
        <w:pStyle w:val="Listeavsnitt"/>
        <w:numPr>
          <w:ilvl w:val="0"/>
          <w:numId w:val="3"/>
        </w:numPr>
        <w:tabs>
          <w:tab w:val="left" w:pos="703"/>
        </w:tabs>
        <w:spacing w:line="258" w:lineRule="exact"/>
        <w:ind w:left="702" w:hanging="228"/>
        <w:rPr>
          <w:sz w:val="24"/>
        </w:rPr>
      </w:pPr>
      <w:r>
        <w:rPr>
          <w:sz w:val="24"/>
        </w:rPr>
        <w:t>Testing which is annulled pursuant to points a) and b) shall be deemed as an</w:t>
      </w:r>
      <w:r>
        <w:rPr>
          <w:spacing w:val="-11"/>
          <w:sz w:val="24"/>
        </w:rPr>
        <w:t xml:space="preserve"> </w:t>
      </w:r>
      <w:r>
        <w:rPr>
          <w:sz w:val="24"/>
        </w:rPr>
        <w:t>attempt.</w:t>
      </w:r>
    </w:p>
    <w:p w14:paraId="5B08B5D1" w14:textId="77777777" w:rsidR="00C36D00" w:rsidRDefault="00C36D00">
      <w:pPr>
        <w:pStyle w:val="Brdtekst"/>
        <w:spacing w:before="7"/>
        <w:ind w:left="0"/>
      </w:pPr>
    </w:p>
    <w:p w14:paraId="65916942" w14:textId="77777777" w:rsidR="00C36D00" w:rsidRDefault="000A122E">
      <w:pPr>
        <w:pStyle w:val="Listeavsnitt"/>
        <w:numPr>
          <w:ilvl w:val="0"/>
          <w:numId w:val="4"/>
        </w:numPr>
        <w:tabs>
          <w:tab w:val="left" w:pos="698"/>
        </w:tabs>
        <w:spacing w:line="271" w:lineRule="auto"/>
        <w:ind w:left="460" w:right="334" w:firstLine="0"/>
        <w:rPr>
          <w:sz w:val="24"/>
        </w:rPr>
      </w:pPr>
      <w:r>
        <w:rPr>
          <w:sz w:val="24"/>
        </w:rPr>
        <w:t xml:space="preserve">The board of directors or the Appeals Board may annul any credits or recognition of education, or exemption from testing, if the candidate has achieved this </w:t>
      </w:r>
      <w:proofErr w:type="gramStart"/>
      <w:r>
        <w:rPr>
          <w:sz w:val="24"/>
        </w:rPr>
        <w:t>by the use of</w:t>
      </w:r>
      <w:proofErr w:type="gramEnd"/>
      <w:r>
        <w:rPr>
          <w:sz w:val="24"/>
        </w:rPr>
        <w:t xml:space="preserve"> forged certificates or other form of dishonest</w:t>
      </w:r>
      <w:r>
        <w:rPr>
          <w:spacing w:val="-2"/>
          <w:sz w:val="24"/>
        </w:rPr>
        <w:t xml:space="preserve"> </w:t>
      </w:r>
      <w:r w:rsidR="006C3CCA">
        <w:rPr>
          <w:sz w:val="24"/>
        </w:rPr>
        <w:t>behavior</w:t>
      </w:r>
      <w:r>
        <w:rPr>
          <w:sz w:val="24"/>
        </w:rPr>
        <w:t>.</w:t>
      </w:r>
    </w:p>
    <w:p w14:paraId="2F467D4A" w14:textId="77777777" w:rsidR="00C36D00" w:rsidRDefault="000A122E">
      <w:pPr>
        <w:pStyle w:val="Listeavsnitt"/>
        <w:numPr>
          <w:ilvl w:val="0"/>
          <w:numId w:val="4"/>
        </w:numPr>
        <w:tabs>
          <w:tab w:val="left" w:pos="698"/>
        </w:tabs>
        <w:spacing w:before="73" w:line="271" w:lineRule="auto"/>
        <w:ind w:left="460" w:right="332" w:firstLine="0"/>
        <w:rPr>
          <w:sz w:val="24"/>
        </w:rPr>
      </w:pPr>
      <w:r>
        <w:rPr>
          <w:sz w:val="24"/>
        </w:rPr>
        <w:t xml:space="preserve">A candidate who has acted as described in points 1 and 2 may, if </w:t>
      </w:r>
      <w:proofErr w:type="gramStart"/>
      <w:r>
        <w:rPr>
          <w:sz w:val="24"/>
        </w:rPr>
        <w:t>so</w:t>
      </w:r>
      <w:proofErr w:type="gramEnd"/>
      <w:r>
        <w:rPr>
          <w:sz w:val="24"/>
        </w:rPr>
        <w:t xml:space="preserve"> decided by the board of directors or the Appeals Board, be excluded from the institution and refused the right to present themselves for testing at the university and other institutions, pursuant to the Universities Act, for up to one</w:t>
      </w:r>
      <w:r>
        <w:rPr>
          <w:spacing w:val="-18"/>
          <w:sz w:val="24"/>
        </w:rPr>
        <w:t xml:space="preserve"> </w:t>
      </w:r>
      <w:r>
        <w:rPr>
          <w:sz w:val="24"/>
        </w:rPr>
        <w:t>year.</w:t>
      </w:r>
    </w:p>
    <w:p w14:paraId="16DEB4AB" w14:textId="77777777" w:rsidR="00C36D00" w:rsidRDefault="00C36D00">
      <w:pPr>
        <w:pStyle w:val="Brdtekst"/>
        <w:ind w:left="0"/>
      </w:pPr>
    </w:p>
    <w:p w14:paraId="0AD9C6F4" w14:textId="77777777" w:rsidR="00C36D00" w:rsidRDefault="00C36D00">
      <w:pPr>
        <w:pStyle w:val="Brdtekst"/>
        <w:spacing w:before="1"/>
        <w:ind w:left="0"/>
        <w:rPr>
          <w:sz w:val="18"/>
        </w:rPr>
      </w:pPr>
    </w:p>
    <w:p w14:paraId="6B47C5B2" w14:textId="77777777" w:rsidR="00C36D00" w:rsidRDefault="000A122E">
      <w:pPr>
        <w:spacing w:line="412" w:lineRule="auto"/>
        <w:ind w:left="460" w:right="8609"/>
        <w:rPr>
          <w:b/>
          <w:i/>
          <w:sz w:val="24"/>
        </w:rPr>
      </w:pPr>
      <w:bookmarkStart w:id="5" w:name="Part_VI._Diplomas"/>
      <w:bookmarkEnd w:id="5"/>
      <w:r>
        <w:rPr>
          <w:b/>
          <w:sz w:val="24"/>
        </w:rPr>
        <w:t>Part V</w:t>
      </w:r>
      <w:r w:rsidR="00FA3136">
        <w:rPr>
          <w:b/>
          <w:sz w:val="24"/>
        </w:rPr>
        <w:t>I</w:t>
      </w:r>
      <w:r>
        <w:rPr>
          <w:b/>
          <w:sz w:val="24"/>
        </w:rPr>
        <w:t xml:space="preserve">I. Diplomas Section </w:t>
      </w:r>
      <w:r w:rsidR="00FA3136">
        <w:rPr>
          <w:b/>
          <w:sz w:val="24"/>
        </w:rPr>
        <w:t>7</w:t>
      </w:r>
      <w:r>
        <w:rPr>
          <w:b/>
          <w:sz w:val="24"/>
        </w:rPr>
        <w:t xml:space="preserve">-1. </w:t>
      </w:r>
      <w:r>
        <w:rPr>
          <w:b/>
          <w:i/>
          <w:sz w:val="24"/>
        </w:rPr>
        <w:t>Diplomas</w:t>
      </w:r>
    </w:p>
    <w:p w14:paraId="2BA9DD2D" w14:textId="77777777" w:rsidR="00C36D00" w:rsidRDefault="000A122E">
      <w:pPr>
        <w:pStyle w:val="Listeavsnitt"/>
        <w:numPr>
          <w:ilvl w:val="0"/>
          <w:numId w:val="2"/>
        </w:numPr>
        <w:tabs>
          <w:tab w:val="left" w:pos="698"/>
        </w:tabs>
        <w:spacing w:line="243" w:lineRule="exact"/>
        <w:ind w:hanging="237"/>
        <w:rPr>
          <w:sz w:val="24"/>
        </w:rPr>
      </w:pPr>
      <w:r>
        <w:rPr>
          <w:sz w:val="24"/>
        </w:rPr>
        <w:t>The institution issues a diploma indicating the completion of degree-conferring education. A</w:t>
      </w:r>
      <w:r>
        <w:rPr>
          <w:spacing w:val="-22"/>
          <w:sz w:val="24"/>
        </w:rPr>
        <w:t xml:space="preserve"> </w:t>
      </w:r>
      <w:r>
        <w:rPr>
          <w:sz w:val="24"/>
        </w:rPr>
        <w:t>Diploma</w:t>
      </w:r>
    </w:p>
    <w:p w14:paraId="0908C1F5" w14:textId="77777777" w:rsidR="00C36D00" w:rsidRDefault="000A122E">
      <w:pPr>
        <w:pStyle w:val="Brdtekst"/>
      </w:pPr>
      <w:r>
        <w:t>Supplement will be issued at the same time.</w:t>
      </w:r>
    </w:p>
    <w:p w14:paraId="6375FE04" w14:textId="77777777" w:rsidR="00C36D00" w:rsidRDefault="000A122E">
      <w:pPr>
        <w:pStyle w:val="Listeavsnitt"/>
        <w:numPr>
          <w:ilvl w:val="0"/>
          <w:numId w:val="2"/>
        </w:numPr>
        <w:tabs>
          <w:tab w:val="left" w:pos="698"/>
        </w:tabs>
        <w:spacing w:before="74"/>
        <w:ind w:left="460" w:right="593" w:firstLine="0"/>
        <w:rPr>
          <w:sz w:val="24"/>
        </w:rPr>
      </w:pPr>
      <w:r>
        <w:rPr>
          <w:sz w:val="24"/>
        </w:rPr>
        <w:t>If they so request, students who did not complete their education must be given a grade transcript for any courses that they</w:t>
      </w:r>
      <w:r>
        <w:rPr>
          <w:spacing w:val="-4"/>
          <w:sz w:val="24"/>
        </w:rPr>
        <w:t xml:space="preserve"> </w:t>
      </w:r>
      <w:r>
        <w:rPr>
          <w:sz w:val="24"/>
        </w:rPr>
        <w:t>passed.</w:t>
      </w:r>
    </w:p>
    <w:p w14:paraId="683BF9FA" w14:textId="77777777" w:rsidR="00C36D00" w:rsidRDefault="000A122E">
      <w:pPr>
        <w:pStyle w:val="Listeavsnitt"/>
        <w:numPr>
          <w:ilvl w:val="0"/>
          <w:numId w:val="2"/>
        </w:numPr>
        <w:tabs>
          <w:tab w:val="left" w:pos="698"/>
        </w:tabs>
        <w:spacing w:before="77"/>
        <w:ind w:left="460" w:right="706" w:firstLine="0"/>
        <w:rPr>
          <w:sz w:val="24"/>
        </w:rPr>
      </w:pPr>
      <w:r>
        <w:rPr>
          <w:sz w:val="24"/>
        </w:rPr>
        <w:t>For candidates who present themselves for testing in accordance with Section 3-10, first paragraph, second point of the Act relating to universities and university colleges, their diploma or grade transcript must show whether their knowledge and skills have been tested using a different method than for students who were admitted to the study</w:t>
      </w:r>
      <w:r>
        <w:rPr>
          <w:spacing w:val="-9"/>
          <w:sz w:val="24"/>
        </w:rPr>
        <w:t xml:space="preserve"> </w:t>
      </w:r>
      <w:proofErr w:type="spellStart"/>
      <w:r>
        <w:rPr>
          <w:sz w:val="24"/>
        </w:rPr>
        <w:t>programme</w:t>
      </w:r>
      <w:proofErr w:type="spellEnd"/>
      <w:r>
        <w:rPr>
          <w:sz w:val="24"/>
        </w:rPr>
        <w:t>.</w:t>
      </w:r>
    </w:p>
    <w:p w14:paraId="6C6B4FAC" w14:textId="77777777" w:rsidR="00C36D00" w:rsidRDefault="000A122E">
      <w:pPr>
        <w:pStyle w:val="Listeavsnitt"/>
        <w:numPr>
          <w:ilvl w:val="0"/>
          <w:numId w:val="2"/>
        </w:numPr>
        <w:tabs>
          <w:tab w:val="left" w:pos="698"/>
        </w:tabs>
        <w:spacing w:before="73"/>
        <w:ind w:hanging="237"/>
        <w:rPr>
          <w:sz w:val="24"/>
        </w:rPr>
      </w:pPr>
      <w:r>
        <w:rPr>
          <w:sz w:val="24"/>
        </w:rPr>
        <w:t>The diploma must show whether the education was provided in collaboration with other</w:t>
      </w:r>
      <w:r>
        <w:rPr>
          <w:spacing w:val="-20"/>
          <w:sz w:val="24"/>
        </w:rPr>
        <w:t xml:space="preserve"> </w:t>
      </w:r>
      <w:r>
        <w:rPr>
          <w:sz w:val="24"/>
        </w:rPr>
        <w:t>institutions.</w:t>
      </w:r>
    </w:p>
    <w:p w14:paraId="5177199D" w14:textId="77777777" w:rsidR="00C36D00" w:rsidRDefault="000A122E">
      <w:pPr>
        <w:pStyle w:val="Listeavsnitt"/>
        <w:numPr>
          <w:ilvl w:val="0"/>
          <w:numId w:val="2"/>
        </w:numPr>
        <w:tabs>
          <w:tab w:val="left" w:pos="698"/>
        </w:tabs>
        <w:spacing w:before="75"/>
        <w:ind w:left="460" w:right="606" w:firstLine="0"/>
        <w:rPr>
          <w:sz w:val="24"/>
        </w:rPr>
      </w:pPr>
      <w:r>
        <w:rPr>
          <w:sz w:val="24"/>
        </w:rPr>
        <w:t xml:space="preserve">A </w:t>
      </w:r>
      <w:proofErr w:type="spellStart"/>
      <w:r>
        <w:rPr>
          <w:sz w:val="24"/>
        </w:rPr>
        <w:t>programme</w:t>
      </w:r>
      <w:proofErr w:type="spellEnd"/>
      <w:r>
        <w:rPr>
          <w:sz w:val="24"/>
        </w:rPr>
        <w:t xml:space="preserve"> description or study plan must be available for each study </w:t>
      </w:r>
      <w:proofErr w:type="spellStart"/>
      <w:r>
        <w:rPr>
          <w:sz w:val="24"/>
        </w:rPr>
        <w:t>programme</w:t>
      </w:r>
      <w:proofErr w:type="spellEnd"/>
      <w:r>
        <w:rPr>
          <w:sz w:val="24"/>
        </w:rPr>
        <w:t>, indicating which requirements must be satisfied before a diploma can be issued. At least 60 of the credits shown that provide the basis for the diploma must have been obtained at the University of Stavanger. The Rector himself may grant exceptions to this</w:t>
      </w:r>
      <w:r>
        <w:rPr>
          <w:spacing w:val="-6"/>
          <w:sz w:val="24"/>
        </w:rPr>
        <w:t xml:space="preserve"> </w:t>
      </w:r>
      <w:r>
        <w:rPr>
          <w:sz w:val="24"/>
        </w:rPr>
        <w:t>requirement.</w:t>
      </w:r>
    </w:p>
    <w:p w14:paraId="4B1F511A" w14:textId="77777777" w:rsidR="00C36D00" w:rsidRDefault="00C36D00">
      <w:pPr>
        <w:rPr>
          <w:sz w:val="24"/>
        </w:rPr>
        <w:sectPr w:rsidR="00C36D00">
          <w:pgSz w:w="11910" w:h="16840"/>
          <w:pgMar w:top="760" w:right="400" w:bottom="280" w:left="260" w:header="708" w:footer="708" w:gutter="0"/>
          <w:cols w:space="708"/>
        </w:sectPr>
      </w:pPr>
    </w:p>
    <w:p w14:paraId="2635026F" w14:textId="77777777" w:rsidR="00C36D00" w:rsidRDefault="000A122E">
      <w:pPr>
        <w:pStyle w:val="Listeavsnitt"/>
        <w:numPr>
          <w:ilvl w:val="0"/>
          <w:numId w:val="2"/>
        </w:numPr>
        <w:tabs>
          <w:tab w:val="left" w:pos="698"/>
        </w:tabs>
        <w:spacing w:before="41"/>
        <w:ind w:left="460" w:right="504" w:firstLine="0"/>
        <w:jc w:val="both"/>
        <w:rPr>
          <w:sz w:val="24"/>
        </w:rPr>
      </w:pPr>
      <w:r>
        <w:rPr>
          <w:sz w:val="24"/>
        </w:rPr>
        <w:lastRenderedPageBreak/>
        <w:t xml:space="preserve">Diplomas for students who complete their course in the standard time will be issued automatically and usually no more than one month after the student has completed the study </w:t>
      </w:r>
      <w:proofErr w:type="spellStart"/>
      <w:r>
        <w:rPr>
          <w:sz w:val="24"/>
        </w:rPr>
        <w:t>programme</w:t>
      </w:r>
      <w:proofErr w:type="spellEnd"/>
      <w:r>
        <w:rPr>
          <w:sz w:val="24"/>
        </w:rPr>
        <w:t xml:space="preserve"> for which he/she has been</w:t>
      </w:r>
      <w:r>
        <w:rPr>
          <w:spacing w:val="-2"/>
          <w:sz w:val="24"/>
        </w:rPr>
        <w:t xml:space="preserve"> </w:t>
      </w:r>
      <w:r>
        <w:rPr>
          <w:sz w:val="24"/>
        </w:rPr>
        <w:t>admitted.</w:t>
      </w:r>
    </w:p>
    <w:p w14:paraId="6B8C46C9" w14:textId="77777777" w:rsidR="00C36D00" w:rsidRDefault="000A122E">
      <w:pPr>
        <w:pStyle w:val="Listeavsnitt"/>
        <w:numPr>
          <w:ilvl w:val="0"/>
          <w:numId w:val="2"/>
        </w:numPr>
        <w:tabs>
          <w:tab w:val="left" w:pos="698"/>
        </w:tabs>
        <w:spacing w:before="74"/>
        <w:ind w:left="460" w:right="541" w:firstLine="0"/>
        <w:rPr>
          <w:sz w:val="24"/>
        </w:rPr>
      </w:pPr>
      <w:r>
        <w:rPr>
          <w:sz w:val="24"/>
        </w:rPr>
        <w:t xml:space="preserve">After completing a study </w:t>
      </w:r>
      <w:proofErr w:type="spellStart"/>
      <w:r>
        <w:rPr>
          <w:sz w:val="24"/>
        </w:rPr>
        <w:t>programme</w:t>
      </w:r>
      <w:proofErr w:type="spellEnd"/>
      <w:r>
        <w:rPr>
          <w:sz w:val="24"/>
        </w:rPr>
        <w:t xml:space="preserve"> and receiving a diploma, students who take a new test in courses that form part of their subject exam or degree, will be issued with a grade printout showing the new results. A new diploma will not be</w:t>
      </w:r>
      <w:r>
        <w:rPr>
          <w:spacing w:val="-5"/>
          <w:sz w:val="24"/>
        </w:rPr>
        <w:t xml:space="preserve"> </w:t>
      </w:r>
      <w:r>
        <w:rPr>
          <w:sz w:val="24"/>
        </w:rPr>
        <w:t>issued.</w:t>
      </w:r>
    </w:p>
    <w:p w14:paraId="65F9C3DC" w14:textId="77777777" w:rsidR="00C36D00" w:rsidRDefault="00C36D00">
      <w:pPr>
        <w:pStyle w:val="Brdtekst"/>
        <w:ind w:left="0"/>
      </w:pPr>
    </w:p>
    <w:p w14:paraId="5023141B" w14:textId="77777777" w:rsidR="00C36D00" w:rsidRDefault="00C36D00">
      <w:pPr>
        <w:pStyle w:val="Brdtekst"/>
        <w:spacing w:before="2"/>
        <w:ind w:left="0"/>
        <w:rPr>
          <w:sz w:val="21"/>
        </w:rPr>
      </w:pPr>
    </w:p>
    <w:p w14:paraId="1314604A" w14:textId="77777777" w:rsidR="00C36D00" w:rsidRDefault="000A122E">
      <w:pPr>
        <w:pStyle w:val="Overskrift1"/>
      </w:pPr>
      <w:bookmarkStart w:id="6" w:name="Part_VII._Other_provisions"/>
      <w:bookmarkEnd w:id="6"/>
      <w:r>
        <w:t>Part VI</w:t>
      </w:r>
      <w:r w:rsidR="00FA3136">
        <w:t>I</w:t>
      </w:r>
      <w:r>
        <w:t>I. Other provisions</w:t>
      </w:r>
    </w:p>
    <w:p w14:paraId="41905AAD" w14:textId="77777777" w:rsidR="00C36D00" w:rsidRDefault="000A122E">
      <w:pPr>
        <w:spacing w:before="211"/>
        <w:ind w:left="460"/>
        <w:rPr>
          <w:b/>
          <w:i/>
          <w:sz w:val="24"/>
        </w:rPr>
      </w:pPr>
      <w:r>
        <w:rPr>
          <w:b/>
          <w:sz w:val="24"/>
        </w:rPr>
        <w:t xml:space="preserve">Section </w:t>
      </w:r>
      <w:r w:rsidR="00FA3136">
        <w:rPr>
          <w:b/>
          <w:sz w:val="24"/>
        </w:rPr>
        <w:t>8</w:t>
      </w:r>
      <w:r>
        <w:rPr>
          <w:b/>
          <w:sz w:val="24"/>
        </w:rPr>
        <w:t xml:space="preserve">-1. </w:t>
      </w:r>
      <w:r>
        <w:rPr>
          <w:b/>
          <w:i/>
          <w:sz w:val="24"/>
        </w:rPr>
        <w:t>Supplementary provisions/information</w:t>
      </w:r>
    </w:p>
    <w:p w14:paraId="592C6C37" w14:textId="77777777" w:rsidR="00C36D00" w:rsidRDefault="000A122E">
      <w:pPr>
        <w:pStyle w:val="Listeavsnitt"/>
        <w:numPr>
          <w:ilvl w:val="0"/>
          <w:numId w:val="1"/>
        </w:numPr>
        <w:tabs>
          <w:tab w:val="left" w:pos="698"/>
        </w:tabs>
        <w:spacing w:before="161"/>
        <w:ind w:right="712" w:firstLine="0"/>
        <w:rPr>
          <w:sz w:val="24"/>
        </w:rPr>
      </w:pPr>
      <w:r>
        <w:rPr>
          <w:sz w:val="24"/>
        </w:rPr>
        <w:t>The university may draw up instructions/guidelines for exam candidates, exam inspectors and others with testing and grading</w:t>
      </w:r>
      <w:r>
        <w:rPr>
          <w:spacing w:val="-3"/>
          <w:sz w:val="24"/>
        </w:rPr>
        <w:t xml:space="preserve"> </w:t>
      </w:r>
      <w:r>
        <w:rPr>
          <w:sz w:val="24"/>
        </w:rPr>
        <w:t>responsibility.</w:t>
      </w:r>
    </w:p>
    <w:p w14:paraId="3F67AE63" w14:textId="77777777" w:rsidR="00C36D00" w:rsidRDefault="000A122E">
      <w:pPr>
        <w:pStyle w:val="Listeavsnitt"/>
        <w:numPr>
          <w:ilvl w:val="0"/>
          <w:numId w:val="1"/>
        </w:numPr>
        <w:tabs>
          <w:tab w:val="left" w:pos="698"/>
        </w:tabs>
        <w:spacing w:before="74"/>
        <w:ind w:right="351" w:firstLine="0"/>
        <w:rPr>
          <w:sz w:val="24"/>
        </w:rPr>
      </w:pPr>
      <w:r>
        <w:rPr>
          <w:sz w:val="24"/>
        </w:rPr>
        <w:t xml:space="preserve">In cases where the decision-making authority does not lie with the board of directors, Education Committee or the Dean, decisions are to be made in accordance with supplementary rules by the Rector or a person fully </w:t>
      </w:r>
      <w:proofErr w:type="spellStart"/>
      <w:r>
        <w:rPr>
          <w:sz w:val="24"/>
        </w:rPr>
        <w:t>authorised</w:t>
      </w:r>
      <w:proofErr w:type="spellEnd"/>
      <w:r>
        <w:rPr>
          <w:sz w:val="24"/>
        </w:rPr>
        <w:t xml:space="preserve"> by him or</w:t>
      </w:r>
      <w:r>
        <w:rPr>
          <w:spacing w:val="-6"/>
          <w:sz w:val="24"/>
        </w:rPr>
        <w:t xml:space="preserve"> </w:t>
      </w:r>
      <w:r>
        <w:rPr>
          <w:sz w:val="24"/>
        </w:rPr>
        <w:t>her.</w:t>
      </w:r>
    </w:p>
    <w:p w14:paraId="3ACB66ED" w14:textId="77777777" w:rsidR="00C36D00" w:rsidRDefault="000A122E">
      <w:pPr>
        <w:pStyle w:val="Listeavsnitt"/>
        <w:numPr>
          <w:ilvl w:val="0"/>
          <w:numId w:val="1"/>
        </w:numPr>
        <w:tabs>
          <w:tab w:val="left" w:pos="698"/>
        </w:tabs>
        <w:spacing w:before="76"/>
        <w:ind w:right="1075" w:firstLine="0"/>
        <w:rPr>
          <w:sz w:val="24"/>
        </w:rPr>
      </w:pPr>
      <w:r>
        <w:rPr>
          <w:sz w:val="24"/>
        </w:rPr>
        <w:t xml:space="preserve">Information that is provided on the university’s website, </w:t>
      </w:r>
      <w:proofErr w:type="spellStart"/>
      <w:r>
        <w:rPr>
          <w:sz w:val="24"/>
        </w:rPr>
        <w:t>StudentWeb</w:t>
      </w:r>
      <w:proofErr w:type="spellEnd"/>
      <w:r>
        <w:rPr>
          <w:sz w:val="24"/>
        </w:rPr>
        <w:t xml:space="preserve"> or learning platform will be considered to have been communicated to the individual</w:t>
      </w:r>
      <w:r>
        <w:rPr>
          <w:spacing w:val="-8"/>
          <w:sz w:val="24"/>
        </w:rPr>
        <w:t xml:space="preserve"> </w:t>
      </w:r>
      <w:r>
        <w:rPr>
          <w:sz w:val="24"/>
        </w:rPr>
        <w:t>student.</w:t>
      </w:r>
    </w:p>
    <w:p w14:paraId="2F7446B8" w14:textId="77777777" w:rsidR="00C36D00" w:rsidRDefault="000A122E">
      <w:pPr>
        <w:spacing w:before="110"/>
        <w:ind w:left="460"/>
        <w:rPr>
          <w:b/>
          <w:i/>
          <w:sz w:val="24"/>
        </w:rPr>
      </w:pPr>
      <w:r>
        <w:rPr>
          <w:b/>
          <w:sz w:val="24"/>
        </w:rPr>
        <w:t xml:space="preserve">Section </w:t>
      </w:r>
      <w:r w:rsidR="00FA3136">
        <w:rPr>
          <w:b/>
          <w:sz w:val="24"/>
        </w:rPr>
        <w:t>8</w:t>
      </w:r>
      <w:r>
        <w:rPr>
          <w:b/>
          <w:sz w:val="24"/>
        </w:rPr>
        <w:t xml:space="preserve">-2. </w:t>
      </w:r>
      <w:r>
        <w:rPr>
          <w:b/>
          <w:i/>
          <w:sz w:val="24"/>
        </w:rPr>
        <w:t>Entry into force</w:t>
      </w:r>
    </w:p>
    <w:p w14:paraId="30C5D635" w14:textId="77777777" w:rsidR="00C36D00" w:rsidRDefault="000A122E">
      <w:pPr>
        <w:pStyle w:val="Brdtekst"/>
        <w:spacing w:before="195"/>
      </w:pPr>
      <w:r>
        <w:t xml:space="preserve">The regulations enter into force on </w:t>
      </w:r>
      <w:r w:rsidR="00FA3136">
        <w:t>August</w:t>
      </w:r>
      <w:r>
        <w:t xml:space="preserve"> 1</w:t>
      </w:r>
      <w:proofErr w:type="spellStart"/>
      <w:r>
        <w:rPr>
          <w:position w:val="8"/>
          <w:sz w:val="16"/>
        </w:rPr>
        <w:t>st</w:t>
      </w:r>
      <w:proofErr w:type="spellEnd"/>
      <w:proofErr w:type="gramStart"/>
      <w:r>
        <w:rPr>
          <w:position w:val="8"/>
          <w:sz w:val="16"/>
        </w:rPr>
        <w:t xml:space="preserve"> </w:t>
      </w:r>
      <w:r>
        <w:t>20</w:t>
      </w:r>
      <w:r w:rsidR="00FA3136">
        <w:t>20</w:t>
      </w:r>
      <w:proofErr w:type="gramEnd"/>
      <w:r>
        <w:t>.</w:t>
      </w:r>
    </w:p>
    <w:p w14:paraId="58752F69" w14:textId="77777777" w:rsidR="00C36D00" w:rsidRDefault="000A122E">
      <w:pPr>
        <w:pStyle w:val="Brdtekst"/>
        <w:spacing w:before="183" w:line="271" w:lineRule="auto"/>
        <w:ind w:right="408"/>
      </w:pPr>
      <w:r>
        <w:t xml:space="preserve">At that time the regulations of </w:t>
      </w:r>
      <w:r w:rsidR="00906545">
        <w:t>December</w:t>
      </w:r>
      <w:r>
        <w:t xml:space="preserve"> </w:t>
      </w:r>
      <w:proofErr w:type="gramStart"/>
      <w:r>
        <w:t>1</w:t>
      </w:r>
      <w:proofErr w:type="spellStart"/>
      <w:r>
        <w:rPr>
          <w:position w:val="8"/>
          <w:sz w:val="16"/>
        </w:rPr>
        <w:t>th</w:t>
      </w:r>
      <w:proofErr w:type="spellEnd"/>
      <w:proofErr w:type="gramEnd"/>
      <w:r>
        <w:rPr>
          <w:position w:val="8"/>
          <w:sz w:val="16"/>
        </w:rPr>
        <w:t xml:space="preserve"> </w:t>
      </w:r>
      <w:r>
        <w:t>201</w:t>
      </w:r>
      <w:r w:rsidR="00906545">
        <w:t>7</w:t>
      </w:r>
      <w:r>
        <w:t xml:space="preserve"> no. 277 relating to examinations at the University of Stavanger </w:t>
      </w:r>
      <w:r w:rsidR="00906545">
        <w:t>and regulations of December 6</w:t>
      </w:r>
      <w:r w:rsidR="00906545" w:rsidRPr="00906545">
        <w:rPr>
          <w:vertAlign w:val="superscript"/>
        </w:rPr>
        <w:t>th</w:t>
      </w:r>
      <w:r w:rsidR="00906545">
        <w:t xml:space="preserve"> 2005</w:t>
      </w:r>
      <w:r w:rsidR="00660B84">
        <w:t xml:space="preserve"> no.1400 relating to bachelor`s degrees at the University of Stavanger. </w:t>
      </w:r>
    </w:p>
    <w:p w14:paraId="1F3B1409" w14:textId="77777777" w:rsidR="00554ECA" w:rsidRDefault="00554ECA">
      <w:pPr>
        <w:pStyle w:val="Brdtekst"/>
        <w:spacing w:before="183" w:line="271" w:lineRule="auto"/>
        <w:ind w:right="408"/>
      </w:pPr>
    </w:p>
    <w:p w14:paraId="2CBC27C4" w14:textId="77777777" w:rsidR="00554ECA" w:rsidRPr="00554ECA" w:rsidRDefault="00554ECA">
      <w:pPr>
        <w:pStyle w:val="Brdtekst"/>
        <w:spacing w:before="183" w:line="271" w:lineRule="auto"/>
        <w:ind w:right="408"/>
        <w:rPr>
          <w:b/>
          <w:bCs/>
          <w:i/>
          <w:iCs/>
        </w:rPr>
      </w:pPr>
      <w:r w:rsidRPr="00554ECA">
        <w:rPr>
          <w:rFonts w:ascii="Arial" w:hAnsi="Arial" w:cs="Arial"/>
          <w:b/>
          <w:bCs/>
          <w:i/>
          <w:iCs/>
          <w:color w:val="131E29"/>
          <w:sz w:val="26"/>
          <w:szCs w:val="26"/>
          <w:shd w:val="clear" w:color="auto" w:fill="FFFFFF"/>
        </w:rPr>
        <w:t>The documents are translations of legally binding documents originally written in Norwegian. If a dispute arises as to the interpretation of these documents, the Norwegian versions take precedent.</w:t>
      </w:r>
    </w:p>
    <w:sectPr w:rsidR="00554ECA" w:rsidRPr="00554ECA">
      <w:pgSz w:w="11910" w:h="16840"/>
      <w:pgMar w:top="660" w:right="400" w:bottom="280" w:left="2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C75D1" w14:textId="77777777" w:rsidR="006C3CCA" w:rsidRDefault="006C3CCA" w:rsidP="006C3CCA">
      <w:r>
        <w:separator/>
      </w:r>
    </w:p>
  </w:endnote>
  <w:endnote w:type="continuationSeparator" w:id="0">
    <w:p w14:paraId="664355AD" w14:textId="77777777" w:rsidR="006C3CCA" w:rsidRDefault="006C3CCA" w:rsidP="006C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130319"/>
      <w:docPartObj>
        <w:docPartGallery w:val="Page Numbers (Bottom of Page)"/>
        <w:docPartUnique/>
      </w:docPartObj>
    </w:sdtPr>
    <w:sdtEndPr/>
    <w:sdtContent>
      <w:p w14:paraId="0EB546F9" w14:textId="77777777" w:rsidR="006C3CCA" w:rsidRDefault="006C3CCA">
        <w:pPr>
          <w:pStyle w:val="Bunntekst"/>
        </w:pPr>
        <w:r>
          <w:fldChar w:fldCharType="begin"/>
        </w:r>
        <w:r>
          <w:instrText>PAGE   \* MERGEFORMAT</w:instrText>
        </w:r>
        <w:r>
          <w:fldChar w:fldCharType="separate"/>
        </w:r>
        <w:r>
          <w:rPr>
            <w:lang w:val="nb-NO"/>
          </w:rPr>
          <w:t>2</w:t>
        </w:r>
        <w:r>
          <w:fldChar w:fldCharType="end"/>
        </w:r>
      </w:p>
    </w:sdtContent>
  </w:sdt>
  <w:p w14:paraId="44FB30F8" w14:textId="77777777" w:rsidR="006C3CCA" w:rsidRDefault="006C3CC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65116" w14:textId="77777777" w:rsidR="006C3CCA" w:rsidRDefault="006C3CCA" w:rsidP="006C3CCA">
      <w:r>
        <w:separator/>
      </w:r>
    </w:p>
  </w:footnote>
  <w:footnote w:type="continuationSeparator" w:id="0">
    <w:p w14:paraId="7DF4E37C" w14:textId="77777777" w:rsidR="006C3CCA" w:rsidRDefault="006C3CCA" w:rsidP="006C3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D32"/>
    <w:multiLevelType w:val="hybridMultilevel"/>
    <w:tmpl w:val="66D675C4"/>
    <w:lvl w:ilvl="0" w:tplc="4DC28A56">
      <w:start w:val="1"/>
      <w:numFmt w:val="lowerLetter"/>
      <w:lvlText w:val="%1)"/>
      <w:lvlJc w:val="left"/>
      <w:pPr>
        <w:ind w:left="834" w:hanging="360"/>
        <w:jc w:val="left"/>
      </w:pPr>
      <w:rPr>
        <w:rFonts w:ascii="Calibri" w:eastAsia="Calibri" w:hAnsi="Calibri" w:cs="Calibri" w:hint="default"/>
        <w:spacing w:val="-3"/>
        <w:w w:val="100"/>
        <w:sz w:val="24"/>
        <w:szCs w:val="24"/>
      </w:rPr>
    </w:lvl>
    <w:lvl w:ilvl="1" w:tplc="AD5C538A">
      <w:numFmt w:val="bullet"/>
      <w:lvlText w:val="•"/>
      <w:lvlJc w:val="left"/>
      <w:pPr>
        <w:ind w:left="1880" w:hanging="360"/>
      </w:pPr>
      <w:rPr>
        <w:rFonts w:hint="default"/>
      </w:rPr>
    </w:lvl>
    <w:lvl w:ilvl="2" w:tplc="5B647DD6">
      <w:numFmt w:val="bullet"/>
      <w:lvlText w:val="•"/>
      <w:lvlJc w:val="left"/>
      <w:pPr>
        <w:ind w:left="2921" w:hanging="360"/>
      </w:pPr>
      <w:rPr>
        <w:rFonts w:hint="default"/>
      </w:rPr>
    </w:lvl>
    <w:lvl w:ilvl="3" w:tplc="E402BBC8">
      <w:numFmt w:val="bullet"/>
      <w:lvlText w:val="•"/>
      <w:lvlJc w:val="left"/>
      <w:pPr>
        <w:ind w:left="3961" w:hanging="360"/>
      </w:pPr>
      <w:rPr>
        <w:rFonts w:hint="default"/>
      </w:rPr>
    </w:lvl>
    <w:lvl w:ilvl="4" w:tplc="9E2220E8">
      <w:numFmt w:val="bullet"/>
      <w:lvlText w:val="•"/>
      <w:lvlJc w:val="left"/>
      <w:pPr>
        <w:ind w:left="5002" w:hanging="360"/>
      </w:pPr>
      <w:rPr>
        <w:rFonts w:hint="default"/>
      </w:rPr>
    </w:lvl>
    <w:lvl w:ilvl="5" w:tplc="F0268E28">
      <w:numFmt w:val="bullet"/>
      <w:lvlText w:val="•"/>
      <w:lvlJc w:val="left"/>
      <w:pPr>
        <w:ind w:left="6043" w:hanging="360"/>
      </w:pPr>
      <w:rPr>
        <w:rFonts w:hint="default"/>
      </w:rPr>
    </w:lvl>
    <w:lvl w:ilvl="6" w:tplc="28B2A0FA">
      <w:numFmt w:val="bullet"/>
      <w:lvlText w:val="•"/>
      <w:lvlJc w:val="left"/>
      <w:pPr>
        <w:ind w:left="7083" w:hanging="360"/>
      </w:pPr>
      <w:rPr>
        <w:rFonts w:hint="default"/>
      </w:rPr>
    </w:lvl>
    <w:lvl w:ilvl="7" w:tplc="3910A71C">
      <w:numFmt w:val="bullet"/>
      <w:lvlText w:val="•"/>
      <w:lvlJc w:val="left"/>
      <w:pPr>
        <w:ind w:left="8124" w:hanging="360"/>
      </w:pPr>
      <w:rPr>
        <w:rFonts w:hint="default"/>
      </w:rPr>
    </w:lvl>
    <w:lvl w:ilvl="8" w:tplc="6F12899E">
      <w:numFmt w:val="bullet"/>
      <w:lvlText w:val="•"/>
      <w:lvlJc w:val="left"/>
      <w:pPr>
        <w:ind w:left="9165" w:hanging="360"/>
      </w:pPr>
      <w:rPr>
        <w:rFonts w:hint="default"/>
      </w:rPr>
    </w:lvl>
  </w:abstractNum>
  <w:abstractNum w:abstractNumId="1" w15:restartNumberingAfterBreak="0">
    <w:nsid w:val="0551200D"/>
    <w:multiLevelType w:val="hybridMultilevel"/>
    <w:tmpl w:val="9310436A"/>
    <w:lvl w:ilvl="0" w:tplc="CEAAE838">
      <w:start w:val="1"/>
      <w:numFmt w:val="decimal"/>
      <w:lvlText w:val="%1."/>
      <w:lvlJc w:val="left"/>
      <w:pPr>
        <w:ind w:left="460" w:hanging="238"/>
        <w:jc w:val="left"/>
      </w:pPr>
      <w:rPr>
        <w:rFonts w:ascii="Calibri" w:eastAsia="Calibri" w:hAnsi="Calibri" w:cs="Calibri" w:hint="default"/>
        <w:spacing w:val="-3"/>
        <w:w w:val="100"/>
        <w:sz w:val="24"/>
        <w:szCs w:val="24"/>
      </w:rPr>
    </w:lvl>
    <w:lvl w:ilvl="1" w:tplc="2C7C1706">
      <w:numFmt w:val="bullet"/>
      <w:lvlText w:val="•"/>
      <w:lvlJc w:val="left"/>
      <w:pPr>
        <w:ind w:left="1538" w:hanging="238"/>
      </w:pPr>
      <w:rPr>
        <w:rFonts w:hint="default"/>
      </w:rPr>
    </w:lvl>
    <w:lvl w:ilvl="2" w:tplc="C87E1CB0">
      <w:numFmt w:val="bullet"/>
      <w:lvlText w:val="•"/>
      <w:lvlJc w:val="left"/>
      <w:pPr>
        <w:ind w:left="2617" w:hanging="238"/>
      </w:pPr>
      <w:rPr>
        <w:rFonts w:hint="default"/>
      </w:rPr>
    </w:lvl>
    <w:lvl w:ilvl="3" w:tplc="E2EAEB1A">
      <w:numFmt w:val="bullet"/>
      <w:lvlText w:val="•"/>
      <w:lvlJc w:val="left"/>
      <w:pPr>
        <w:ind w:left="3695" w:hanging="238"/>
      </w:pPr>
      <w:rPr>
        <w:rFonts w:hint="default"/>
      </w:rPr>
    </w:lvl>
    <w:lvl w:ilvl="4" w:tplc="0BF2A60C">
      <w:numFmt w:val="bullet"/>
      <w:lvlText w:val="•"/>
      <w:lvlJc w:val="left"/>
      <w:pPr>
        <w:ind w:left="4774" w:hanging="238"/>
      </w:pPr>
      <w:rPr>
        <w:rFonts w:hint="default"/>
      </w:rPr>
    </w:lvl>
    <w:lvl w:ilvl="5" w:tplc="A4F03A26">
      <w:numFmt w:val="bullet"/>
      <w:lvlText w:val="•"/>
      <w:lvlJc w:val="left"/>
      <w:pPr>
        <w:ind w:left="5853" w:hanging="238"/>
      </w:pPr>
      <w:rPr>
        <w:rFonts w:hint="default"/>
      </w:rPr>
    </w:lvl>
    <w:lvl w:ilvl="6" w:tplc="39B646B2">
      <w:numFmt w:val="bullet"/>
      <w:lvlText w:val="•"/>
      <w:lvlJc w:val="left"/>
      <w:pPr>
        <w:ind w:left="6931" w:hanging="238"/>
      </w:pPr>
      <w:rPr>
        <w:rFonts w:hint="default"/>
      </w:rPr>
    </w:lvl>
    <w:lvl w:ilvl="7" w:tplc="8E3407BC">
      <w:numFmt w:val="bullet"/>
      <w:lvlText w:val="•"/>
      <w:lvlJc w:val="left"/>
      <w:pPr>
        <w:ind w:left="8010" w:hanging="238"/>
      </w:pPr>
      <w:rPr>
        <w:rFonts w:hint="default"/>
      </w:rPr>
    </w:lvl>
    <w:lvl w:ilvl="8" w:tplc="11CC2B58">
      <w:numFmt w:val="bullet"/>
      <w:lvlText w:val="•"/>
      <w:lvlJc w:val="left"/>
      <w:pPr>
        <w:ind w:left="9089" w:hanging="238"/>
      </w:pPr>
      <w:rPr>
        <w:rFonts w:hint="default"/>
      </w:rPr>
    </w:lvl>
  </w:abstractNum>
  <w:abstractNum w:abstractNumId="2" w15:restartNumberingAfterBreak="0">
    <w:nsid w:val="07C136C7"/>
    <w:multiLevelType w:val="hybridMultilevel"/>
    <w:tmpl w:val="654C6E68"/>
    <w:lvl w:ilvl="0" w:tplc="29109B50">
      <w:start w:val="1"/>
      <w:numFmt w:val="decimal"/>
      <w:lvlText w:val="%1."/>
      <w:lvlJc w:val="left"/>
      <w:pPr>
        <w:ind w:left="460" w:hanging="238"/>
        <w:jc w:val="left"/>
      </w:pPr>
      <w:rPr>
        <w:rFonts w:ascii="Calibri" w:eastAsia="Calibri" w:hAnsi="Calibri" w:cs="Calibri" w:hint="default"/>
        <w:spacing w:val="-3"/>
        <w:w w:val="100"/>
        <w:sz w:val="24"/>
        <w:szCs w:val="24"/>
      </w:rPr>
    </w:lvl>
    <w:lvl w:ilvl="1" w:tplc="D29EA3A0">
      <w:numFmt w:val="bullet"/>
      <w:lvlText w:val="•"/>
      <w:lvlJc w:val="left"/>
      <w:pPr>
        <w:ind w:left="1538" w:hanging="238"/>
      </w:pPr>
      <w:rPr>
        <w:rFonts w:hint="default"/>
      </w:rPr>
    </w:lvl>
    <w:lvl w:ilvl="2" w:tplc="99887D98">
      <w:numFmt w:val="bullet"/>
      <w:lvlText w:val="•"/>
      <w:lvlJc w:val="left"/>
      <w:pPr>
        <w:ind w:left="2617" w:hanging="238"/>
      </w:pPr>
      <w:rPr>
        <w:rFonts w:hint="default"/>
      </w:rPr>
    </w:lvl>
    <w:lvl w:ilvl="3" w:tplc="A7E6C49A">
      <w:numFmt w:val="bullet"/>
      <w:lvlText w:val="•"/>
      <w:lvlJc w:val="left"/>
      <w:pPr>
        <w:ind w:left="3695" w:hanging="238"/>
      </w:pPr>
      <w:rPr>
        <w:rFonts w:hint="default"/>
      </w:rPr>
    </w:lvl>
    <w:lvl w:ilvl="4" w:tplc="FEE8C788">
      <w:numFmt w:val="bullet"/>
      <w:lvlText w:val="•"/>
      <w:lvlJc w:val="left"/>
      <w:pPr>
        <w:ind w:left="4774" w:hanging="238"/>
      </w:pPr>
      <w:rPr>
        <w:rFonts w:hint="default"/>
      </w:rPr>
    </w:lvl>
    <w:lvl w:ilvl="5" w:tplc="42DAF46C">
      <w:numFmt w:val="bullet"/>
      <w:lvlText w:val="•"/>
      <w:lvlJc w:val="left"/>
      <w:pPr>
        <w:ind w:left="5853" w:hanging="238"/>
      </w:pPr>
      <w:rPr>
        <w:rFonts w:hint="default"/>
      </w:rPr>
    </w:lvl>
    <w:lvl w:ilvl="6" w:tplc="5BAE8526">
      <w:numFmt w:val="bullet"/>
      <w:lvlText w:val="•"/>
      <w:lvlJc w:val="left"/>
      <w:pPr>
        <w:ind w:left="6931" w:hanging="238"/>
      </w:pPr>
      <w:rPr>
        <w:rFonts w:hint="default"/>
      </w:rPr>
    </w:lvl>
    <w:lvl w:ilvl="7" w:tplc="A18862EA">
      <w:numFmt w:val="bullet"/>
      <w:lvlText w:val="•"/>
      <w:lvlJc w:val="left"/>
      <w:pPr>
        <w:ind w:left="8010" w:hanging="238"/>
      </w:pPr>
      <w:rPr>
        <w:rFonts w:hint="default"/>
      </w:rPr>
    </w:lvl>
    <w:lvl w:ilvl="8" w:tplc="3CC484BE">
      <w:numFmt w:val="bullet"/>
      <w:lvlText w:val="•"/>
      <w:lvlJc w:val="left"/>
      <w:pPr>
        <w:ind w:left="9089" w:hanging="238"/>
      </w:pPr>
      <w:rPr>
        <w:rFonts w:hint="default"/>
      </w:rPr>
    </w:lvl>
  </w:abstractNum>
  <w:abstractNum w:abstractNumId="3" w15:restartNumberingAfterBreak="0">
    <w:nsid w:val="0ED06AE4"/>
    <w:multiLevelType w:val="hybridMultilevel"/>
    <w:tmpl w:val="E2A47266"/>
    <w:lvl w:ilvl="0" w:tplc="3B1C007A">
      <w:start w:val="1"/>
      <w:numFmt w:val="decimal"/>
      <w:lvlText w:val="%1."/>
      <w:lvlJc w:val="left"/>
      <w:pPr>
        <w:ind w:left="460" w:hanging="238"/>
        <w:jc w:val="left"/>
      </w:pPr>
      <w:rPr>
        <w:rFonts w:ascii="Calibri" w:eastAsia="Calibri" w:hAnsi="Calibri" w:cs="Calibri" w:hint="default"/>
        <w:spacing w:val="-4"/>
        <w:w w:val="100"/>
        <w:sz w:val="24"/>
        <w:szCs w:val="24"/>
      </w:rPr>
    </w:lvl>
    <w:lvl w:ilvl="1" w:tplc="B7941C74">
      <w:numFmt w:val="bullet"/>
      <w:lvlText w:val="•"/>
      <w:lvlJc w:val="left"/>
      <w:pPr>
        <w:ind w:left="1538" w:hanging="238"/>
      </w:pPr>
      <w:rPr>
        <w:rFonts w:hint="default"/>
      </w:rPr>
    </w:lvl>
    <w:lvl w:ilvl="2" w:tplc="DEC248D4">
      <w:numFmt w:val="bullet"/>
      <w:lvlText w:val="•"/>
      <w:lvlJc w:val="left"/>
      <w:pPr>
        <w:ind w:left="2617" w:hanging="238"/>
      </w:pPr>
      <w:rPr>
        <w:rFonts w:hint="default"/>
      </w:rPr>
    </w:lvl>
    <w:lvl w:ilvl="3" w:tplc="60D646A6">
      <w:numFmt w:val="bullet"/>
      <w:lvlText w:val="•"/>
      <w:lvlJc w:val="left"/>
      <w:pPr>
        <w:ind w:left="3695" w:hanging="238"/>
      </w:pPr>
      <w:rPr>
        <w:rFonts w:hint="default"/>
      </w:rPr>
    </w:lvl>
    <w:lvl w:ilvl="4" w:tplc="AF1EC8AE">
      <w:numFmt w:val="bullet"/>
      <w:lvlText w:val="•"/>
      <w:lvlJc w:val="left"/>
      <w:pPr>
        <w:ind w:left="4774" w:hanging="238"/>
      </w:pPr>
      <w:rPr>
        <w:rFonts w:hint="default"/>
      </w:rPr>
    </w:lvl>
    <w:lvl w:ilvl="5" w:tplc="60AE5864">
      <w:numFmt w:val="bullet"/>
      <w:lvlText w:val="•"/>
      <w:lvlJc w:val="left"/>
      <w:pPr>
        <w:ind w:left="5853" w:hanging="238"/>
      </w:pPr>
      <w:rPr>
        <w:rFonts w:hint="default"/>
      </w:rPr>
    </w:lvl>
    <w:lvl w:ilvl="6" w:tplc="766A5130">
      <w:numFmt w:val="bullet"/>
      <w:lvlText w:val="•"/>
      <w:lvlJc w:val="left"/>
      <w:pPr>
        <w:ind w:left="6931" w:hanging="238"/>
      </w:pPr>
      <w:rPr>
        <w:rFonts w:hint="default"/>
      </w:rPr>
    </w:lvl>
    <w:lvl w:ilvl="7" w:tplc="1182256A">
      <w:numFmt w:val="bullet"/>
      <w:lvlText w:val="•"/>
      <w:lvlJc w:val="left"/>
      <w:pPr>
        <w:ind w:left="8010" w:hanging="238"/>
      </w:pPr>
      <w:rPr>
        <w:rFonts w:hint="default"/>
      </w:rPr>
    </w:lvl>
    <w:lvl w:ilvl="8" w:tplc="A42CA022">
      <w:numFmt w:val="bullet"/>
      <w:lvlText w:val="•"/>
      <w:lvlJc w:val="left"/>
      <w:pPr>
        <w:ind w:left="9089" w:hanging="238"/>
      </w:pPr>
      <w:rPr>
        <w:rFonts w:hint="default"/>
      </w:rPr>
    </w:lvl>
  </w:abstractNum>
  <w:abstractNum w:abstractNumId="4" w15:restartNumberingAfterBreak="0">
    <w:nsid w:val="10431E93"/>
    <w:multiLevelType w:val="hybridMultilevel"/>
    <w:tmpl w:val="497A23C4"/>
    <w:lvl w:ilvl="0" w:tplc="8BD6F208">
      <w:start w:val="1"/>
      <w:numFmt w:val="decimal"/>
      <w:lvlText w:val="%1."/>
      <w:lvlJc w:val="left"/>
      <w:pPr>
        <w:ind w:left="460" w:hanging="238"/>
        <w:jc w:val="left"/>
      </w:pPr>
      <w:rPr>
        <w:rFonts w:ascii="Calibri" w:eastAsia="Calibri" w:hAnsi="Calibri" w:cs="Calibri" w:hint="default"/>
        <w:spacing w:val="-4"/>
        <w:w w:val="100"/>
        <w:sz w:val="24"/>
        <w:szCs w:val="24"/>
      </w:rPr>
    </w:lvl>
    <w:lvl w:ilvl="1" w:tplc="C3F41258">
      <w:numFmt w:val="bullet"/>
      <w:lvlText w:val="•"/>
      <w:lvlJc w:val="left"/>
      <w:pPr>
        <w:ind w:left="1538" w:hanging="238"/>
      </w:pPr>
      <w:rPr>
        <w:rFonts w:hint="default"/>
      </w:rPr>
    </w:lvl>
    <w:lvl w:ilvl="2" w:tplc="21FAD10C">
      <w:numFmt w:val="bullet"/>
      <w:lvlText w:val="•"/>
      <w:lvlJc w:val="left"/>
      <w:pPr>
        <w:ind w:left="2617" w:hanging="238"/>
      </w:pPr>
      <w:rPr>
        <w:rFonts w:hint="default"/>
      </w:rPr>
    </w:lvl>
    <w:lvl w:ilvl="3" w:tplc="4B7C577C">
      <w:numFmt w:val="bullet"/>
      <w:lvlText w:val="•"/>
      <w:lvlJc w:val="left"/>
      <w:pPr>
        <w:ind w:left="3695" w:hanging="238"/>
      </w:pPr>
      <w:rPr>
        <w:rFonts w:hint="default"/>
      </w:rPr>
    </w:lvl>
    <w:lvl w:ilvl="4" w:tplc="C5FCCA44">
      <w:numFmt w:val="bullet"/>
      <w:lvlText w:val="•"/>
      <w:lvlJc w:val="left"/>
      <w:pPr>
        <w:ind w:left="4774" w:hanging="238"/>
      </w:pPr>
      <w:rPr>
        <w:rFonts w:hint="default"/>
      </w:rPr>
    </w:lvl>
    <w:lvl w:ilvl="5" w:tplc="17383446">
      <w:numFmt w:val="bullet"/>
      <w:lvlText w:val="•"/>
      <w:lvlJc w:val="left"/>
      <w:pPr>
        <w:ind w:left="5853" w:hanging="238"/>
      </w:pPr>
      <w:rPr>
        <w:rFonts w:hint="default"/>
      </w:rPr>
    </w:lvl>
    <w:lvl w:ilvl="6" w:tplc="D1CACFE2">
      <w:numFmt w:val="bullet"/>
      <w:lvlText w:val="•"/>
      <w:lvlJc w:val="left"/>
      <w:pPr>
        <w:ind w:left="6931" w:hanging="238"/>
      </w:pPr>
      <w:rPr>
        <w:rFonts w:hint="default"/>
      </w:rPr>
    </w:lvl>
    <w:lvl w:ilvl="7" w:tplc="C6E85702">
      <w:numFmt w:val="bullet"/>
      <w:lvlText w:val="•"/>
      <w:lvlJc w:val="left"/>
      <w:pPr>
        <w:ind w:left="8010" w:hanging="238"/>
      </w:pPr>
      <w:rPr>
        <w:rFonts w:hint="default"/>
      </w:rPr>
    </w:lvl>
    <w:lvl w:ilvl="8" w:tplc="615209AC">
      <w:numFmt w:val="bullet"/>
      <w:lvlText w:val="•"/>
      <w:lvlJc w:val="left"/>
      <w:pPr>
        <w:ind w:left="9089" w:hanging="238"/>
      </w:pPr>
      <w:rPr>
        <w:rFonts w:hint="default"/>
      </w:rPr>
    </w:lvl>
  </w:abstractNum>
  <w:abstractNum w:abstractNumId="5" w15:restartNumberingAfterBreak="0">
    <w:nsid w:val="119F2A03"/>
    <w:multiLevelType w:val="hybridMultilevel"/>
    <w:tmpl w:val="BEEA9482"/>
    <w:lvl w:ilvl="0" w:tplc="C2586704">
      <w:numFmt w:val="bullet"/>
      <w:lvlText w:val=""/>
      <w:lvlJc w:val="left"/>
      <w:pPr>
        <w:ind w:left="460" w:hanging="360"/>
      </w:pPr>
      <w:rPr>
        <w:rFonts w:ascii="Symbol" w:eastAsia="Symbol" w:hAnsi="Symbol" w:cs="Symbol" w:hint="default"/>
        <w:w w:val="99"/>
        <w:sz w:val="20"/>
        <w:szCs w:val="20"/>
      </w:rPr>
    </w:lvl>
    <w:lvl w:ilvl="1" w:tplc="8E329FBC">
      <w:start w:val="1"/>
      <w:numFmt w:val="lowerLetter"/>
      <w:lvlText w:val="%2)"/>
      <w:lvlJc w:val="left"/>
      <w:pPr>
        <w:ind w:left="1134" w:hanging="660"/>
        <w:jc w:val="left"/>
      </w:pPr>
      <w:rPr>
        <w:rFonts w:ascii="Calibri" w:eastAsia="Calibri" w:hAnsi="Calibri" w:cs="Calibri" w:hint="default"/>
        <w:spacing w:val="-2"/>
        <w:w w:val="100"/>
        <w:sz w:val="24"/>
        <w:szCs w:val="24"/>
      </w:rPr>
    </w:lvl>
    <w:lvl w:ilvl="2" w:tplc="89D66A06">
      <w:numFmt w:val="bullet"/>
      <w:lvlText w:val="•"/>
      <w:lvlJc w:val="left"/>
      <w:pPr>
        <w:ind w:left="2262" w:hanging="660"/>
      </w:pPr>
      <w:rPr>
        <w:rFonts w:hint="default"/>
      </w:rPr>
    </w:lvl>
    <w:lvl w:ilvl="3" w:tplc="EAAE940A">
      <w:numFmt w:val="bullet"/>
      <w:lvlText w:val="•"/>
      <w:lvlJc w:val="left"/>
      <w:pPr>
        <w:ind w:left="3385" w:hanging="660"/>
      </w:pPr>
      <w:rPr>
        <w:rFonts w:hint="default"/>
      </w:rPr>
    </w:lvl>
    <w:lvl w:ilvl="4" w:tplc="CDA0042E">
      <w:numFmt w:val="bullet"/>
      <w:lvlText w:val="•"/>
      <w:lvlJc w:val="left"/>
      <w:pPr>
        <w:ind w:left="4508" w:hanging="660"/>
      </w:pPr>
      <w:rPr>
        <w:rFonts w:hint="default"/>
      </w:rPr>
    </w:lvl>
    <w:lvl w:ilvl="5" w:tplc="94E0F046">
      <w:numFmt w:val="bullet"/>
      <w:lvlText w:val="•"/>
      <w:lvlJc w:val="left"/>
      <w:pPr>
        <w:ind w:left="5631" w:hanging="660"/>
      </w:pPr>
      <w:rPr>
        <w:rFonts w:hint="default"/>
      </w:rPr>
    </w:lvl>
    <w:lvl w:ilvl="6" w:tplc="2E2CC5D4">
      <w:numFmt w:val="bullet"/>
      <w:lvlText w:val="•"/>
      <w:lvlJc w:val="left"/>
      <w:pPr>
        <w:ind w:left="6754" w:hanging="660"/>
      </w:pPr>
      <w:rPr>
        <w:rFonts w:hint="default"/>
      </w:rPr>
    </w:lvl>
    <w:lvl w:ilvl="7" w:tplc="F3A6D306">
      <w:numFmt w:val="bullet"/>
      <w:lvlText w:val="•"/>
      <w:lvlJc w:val="left"/>
      <w:pPr>
        <w:ind w:left="7877" w:hanging="660"/>
      </w:pPr>
      <w:rPr>
        <w:rFonts w:hint="default"/>
      </w:rPr>
    </w:lvl>
    <w:lvl w:ilvl="8" w:tplc="1F7EA22A">
      <w:numFmt w:val="bullet"/>
      <w:lvlText w:val="•"/>
      <w:lvlJc w:val="left"/>
      <w:pPr>
        <w:ind w:left="9000" w:hanging="660"/>
      </w:pPr>
      <w:rPr>
        <w:rFonts w:hint="default"/>
      </w:rPr>
    </w:lvl>
  </w:abstractNum>
  <w:abstractNum w:abstractNumId="6" w15:restartNumberingAfterBreak="0">
    <w:nsid w:val="1BBD477C"/>
    <w:multiLevelType w:val="hybridMultilevel"/>
    <w:tmpl w:val="490E0096"/>
    <w:lvl w:ilvl="0" w:tplc="FA10BAE8">
      <w:start w:val="1"/>
      <w:numFmt w:val="decimal"/>
      <w:lvlText w:val="%1."/>
      <w:lvlJc w:val="left"/>
      <w:pPr>
        <w:ind w:left="697" w:hanging="238"/>
        <w:jc w:val="left"/>
      </w:pPr>
      <w:rPr>
        <w:rFonts w:ascii="Calibri" w:eastAsia="Calibri" w:hAnsi="Calibri" w:cs="Calibri" w:hint="default"/>
        <w:spacing w:val="-3"/>
        <w:w w:val="100"/>
        <w:sz w:val="24"/>
        <w:szCs w:val="24"/>
      </w:rPr>
    </w:lvl>
    <w:lvl w:ilvl="1" w:tplc="08BA3C0A">
      <w:numFmt w:val="bullet"/>
      <w:lvlText w:val="•"/>
      <w:lvlJc w:val="left"/>
      <w:pPr>
        <w:ind w:left="1754" w:hanging="238"/>
      </w:pPr>
      <w:rPr>
        <w:rFonts w:hint="default"/>
      </w:rPr>
    </w:lvl>
    <w:lvl w:ilvl="2" w:tplc="CFDA8FCC">
      <w:numFmt w:val="bullet"/>
      <w:lvlText w:val="•"/>
      <w:lvlJc w:val="left"/>
      <w:pPr>
        <w:ind w:left="2809" w:hanging="238"/>
      </w:pPr>
      <w:rPr>
        <w:rFonts w:hint="default"/>
      </w:rPr>
    </w:lvl>
    <w:lvl w:ilvl="3" w:tplc="102CB488">
      <w:numFmt w:val="bullet"/>
      <w:lvlText w:val="•"/>
      <w:lvlJc w:val="left"/>
      <w:pPr>
        <w:ind w:left="3863" w:hanging="238"/>
      </w:pPr>
      <w:rPr>
        <w:rFonts w:hint="default"/>
      </w:rPr>
    </w:lvl>
    <w:lvl w:ilvl="4" w:tplc="546885D8">
      <w:numFmt w:val="bullet"/>
      <w:lvlText w:val="•"/>
      <w:lvlJc w:val="left"/>
      <w:pPr>
        <w:ind w:left="4918" w:hanging="238"/>
      </w:pPr>
      <w:rPr>
        <w:rFonts w:hint="default"/>
      </w:rPr>
    </w:lvl>
    <w:lvl w:ilvl="5" w:tplc="492A3062">
      <w:numFmt w:val="bullet"/>
      <w:lvlText w:val="•"/>
      <w:lvlJc w:val="left"/>
      <w:pPr>
        <w:ind w:left="5973" w:hanging="238"/>
      </w:pPr>
      <w:rPr>
        <w:rFonts w:hint="default"/>
      </w:rPr>
    </w:lvl>
    <w:lvl w:ilvl="6" w:tplc="76A06406">
      <w:numFmt w:val="bullet"/>
      <w:lvlText w:val="•"/>
      <w:lvlJc w:val="left"/>
      <w:pPr>
        <w:ind w:left="7027" w:hanging="238"/>
      </w:pPr>
      <w:rPr>
        <w:rFonts w:hint="default"/>
      </w:rPr>
    </w:lvl>
    <w:lvl w:ilvl="7" w:tplc="B09AA63C">
      <w:numFmt w:val="bullet"/>
      <w:lvlText w:val="•"/>
      <w:lvlJc w:val="left"/>
      <w:pPr>
        <w:ind w:left="8082" w:hanging="238"/>
      </w:pPr>
      <w:rPr>
        <w:rFonts w:hint="default"/>
      </w:rPr>
    </w:lvl>
    <w:lvl w:ilvl="8" w:tplc="E65C0BB4">
      <w:numFmt w:val="bullet"/>
      <w:lvlText w:val="•"/>
      <w:lvlJc w:val="left"/>
      <w:pPr>
        <w:ind w:left="9137" w:hanging="238"/>
      </w:pPr>
      <w:rPr>
        <w:rFonts w:hint="default"/>
      </w:rPr>
    </w:lvl>
  </w:abstractNum>
  <w:abstractNum w:abstractNumId="7" w15:restartNumberingAfterBreak="0">
    <w:nsid w:val="1E182E4E"/>
    <w:multiLevelType w:val="hybridMultilevel"/>
    <w:tmpl w:val="647EA40A"/>
    <w:lvl w:ilvl="0" w:tplc="C478C926">
      <w:start w:val="1"/>
      <w:numFmt w:val="decimal"/>
      <w:lvlText w:val="%1."/>
      <w:lvlJc w:val="left"/>
      <w:pPr>
        <w:ind w:left="460" w:hanging="238"/>
        <w:jc w:val="left"/>
      </w:pPr>
      <w:rPr>
        <w:rFonts w:ascii="Calibri" w:eastAsia="Calibri" w:hAnsi="Calibri" w:cs="Calibri" w:hint="default"/>
        <w:spacing w:val="-4"/>
        <w:w w:val="100"/>
        <w:sz w:val="24"/>
        <w:szCs w:val="24"/>
      </w:rPr>
    </w:lvl>
    <w:lvl w:ilvl="1" w:tplc="72523BB0">
      <w:numFmt w:val="bullet"/>
      <w:lvlText w:val="•"/>
      <w:lvlJc w:val="left"/>
      <w:pPr>
        <w:ind w:left="1538" w:hanging="238"/>
      </w:pPr>
      <w:rPr>
        <w:rFonts w:hint="default"/>
      </w:rPr>
    </w:lvl>
    <w:lvl w:ilvl="2" w:tplc="279E4B06">
      <w:numFmt w:val="bullet"/>
      <w:lvlText w:val="•"/>
      <w:lvlJc w:val="left"/>
      <w:pPr>
        <w:ind w:left="2617" w:hanging="238"/>
      </w:pPr>
      <w:rPr>
        <w:rFonts w:hint="default"/>
      </w:rPr>
    </w:lvl>
    <w:lvl w:ilvl="3" w:tplc="BADE5D70">
      <w:numFmt w:val="bullet"/>
      <w:lvlText w:val="•"/>
      <w:lvlJc w:val="left"/>
      <w:pPr>
        <w:ind w:left="3695" w:hanging="238"/>
      </w:pPr>
      <w:rPr>
        <w:rFonts w:hint="default"/>
      </w:rPr>
    </w:lvl>
    <w:lvl w:ilvl="4" w:tplc="274C122C">
      <w:numFmt w:val="bullet"/>
      <w:lvlText w:val="•"/>
      <w:lvlJc w:val="left"/>
      <w:pPr>
        <w:ind w:left="4774" w:hanging="238"/>
      </w:pPr>
      <w:rPr>
        <w:rFonts w:hint="default"/>
      </w:rPr>
    </w:lvl>
    <w:lvl w:ilvl="5" w:tplc="7136B52A">
      <w:numFmt w:val="bullet"/>
      <w:lvlText w:val="•"/>
      <w:lvlJc w:val="left"/>
      <w:pPr>
        <w:ind w:left="5853" w:hanging="238"/>
      </w:pPr>
      <w:rPr>
        <w:rFonts w:hint="default"/>
      </w:rPr>
    </w:lvl>
    <w:lvl w:ilvl="6" w:tplc="A4582EB0">
      <w:numFmt w:val="bullet"/>
      <w:lvlText w:val="•"/>
      <w:lvlJc w:val="left"/>
      <w:pPr>
        <w:ind w:left="6931" w:hanging="238"/>
      </w:pPr>
      <w:rPr>
        <w:rFonts w:hint="default"/>
      </w:rPr>
    </w:lvl>
    <w:lvl w:ilvl="7" w:tplc="5EE84596">
      <w:numFmt w:val="bullet"/>
      <w:lvlText w:val="•"/>
      <w:lvlJc w:val="left"/>
      <w:pPr>
        <w:ind w:left="8010" w:hanging="238"/>
      </w:pPr>
      <w:rPr>
        <w:rFonts w:hint="default"/>
      </w:rPr>
    </w:lvl>
    <w:lvl w:ilvl="8" w:tplc="E7BCA8B2">
      <w:numFmt w:val="bullet"/>
      <w:lvlText w:val="•"/>
      <w:lvlJc w:val="left"/>
      <w:pPr>
        <w:ind w:left="9089" w:hanging="238"/>
      </w:pPr>
      <w:rPr>
        <w:rFonts w:hint="default"/>
      </w:rPr>
    </w:lvl>
  </w:abstractNum>
  <w:abstractNum w:abstractNumId="8" w15:restartNumberingAfterBreak="0">
    <w:nsid w:val="1E4A3167"/>
    <w:multiLevelType w:val="hybridMultilevel"/>
    <w:tmpl w:val="11EE5256"/>
    <w:lvl w:ilvl="0" w:tplc="11B0E074">
      <w:start w:val="1"/>
      <w:numFmt w:val="lowerLetter"/>
      <w:lvlText w:val="%1)"/>
      <w:lvlJc w:val="left"/>
      <w:pPr>
        <w:ind w:left="834" w:hanging="360"/>
        <w:jc w:val="left"/>
      </w:pPr>
      <w:rPr>
        <w:rFonts w:ascii="Calibri" w:eastAsia="Calibri" w:hAnsi="Calibri" w:cs="Calibri" w:hint="default"/>
        <w:spacing w:val="-4"/>
        <w:w w:val="100"/>
        <w:sz w:val="24"/>
        <w:szCs w:val="24"/>
      </w:rPr>
    </w:lvl>
    <w:lvl w:ilvl="1" w:tplc="7C566054">
      <w:numFmt w:val="bullet"/>
      <w:lvlText w:val="•"/>
      <w:lvlJc w:val="left"/>
      <w:pPr>
        <w:ind w:left="1880" w:hanging="360"/>
      </w:pPr>
      <w:rPr>
        <w:rFonts w:hint="default"/>
      </w:rPr>
    </w:lvl>
    <w:lvl w:ilvl="2" w:tplc="0F069998">
      <w:numFmt w:val="bullet"/>
      <w:lvlText w:val="•"/>
      <w:lvlJc w:val="left"/>
      <w:pPr>
        <w:ind w:left="2921" w:hanging="360"/>
      </w:pPr>
      <w:rPr>
        <w:rFonts w:hint="default"/>
      </w:rPr>
    </w:lvl>
    <w:lvl w:ilvl="3" w:tplc="FB52304E">
      <w:numFmt w:val="bullet"/>
      <w:lvlText w:val="•"/>
      <w:lvlJc w:val="left"/>
      <w:pPr>
        <w:ind w:left="3961" w:hanging="360"/>
      </w:pPr>
      <w:rPr>
        <w:rFonts w:hint="default"/>
      </w:rPr>
    </w:lvl>
    <w:lvl w:ilvl="4" w:tplc="8C1A346C">
      <w:numFmt w:val="bullet"/>
      <w:lvlText w:val="•"/>
      <w:lvlJc w:val="left"/>
      <w:pPr>
        <w:ind w:left="5002" w:hanging="360"/>
      </w:pPr>
      <w:rPr>
        <w:rFonts w:hint="default"/>
      </w:rPr>
    </w:lvl>
    <w:lvl w:ilvl="5" w:tplc="669CD4A0">
      <w:numFmt w:val="bullet"/>
      <w:lvlText w:val="•"/>
      <w:lvlJc w:val="left"/>
      <w:pPr>
        <w:ind w:left="6043" w:hanging="360"/>
      </w:pPr>
      <w:rPr>
        <w:rFonts w:hint="default"/>
      </w:rPr>
    </w:lvl>
    <w:lvl w:ilvl="6" w:tplc="7F8ECC90">
      <w:numFmt w:val="bullet"/>
      <w:lvlText w:val="•"/>
      <w:lvlJc w:val="left"/>
      <w:pPr>
        <w:ind w:left="7083" w:hanging="360"/>
      </w:pPr>
      <w:rPr>
        <w:rFonts w:hint="default"/>
      </w:rPr>
    </w:lvl>
    <w:lvl w:ilvl="7" w:tplc="3930512C">
      <w:numFmt w:val="bullet"/>
      <w:lvlText w:val="•"/>
      <w:lvlJc w:val="left"/>
      <w:pPr>
        <w:ind w:left="8124" w:hanging="360"/>
      </w:pPr>
      <w:rPr>
        <w:rFonts w:hint="default"/>
      </w:rPr>
    </w:lvl>
    <w:lvl w:ilvl="8" w:tplc="75443FEA">
      <w:numFmt w:val="bullet"/>
      <w:lvlText w:val="•"/>
      <w:lvlJc w:val="left"/>
      <w:pPr>
        <w:ind w:left="9165" w:hanging="360"/>
      </w:pPr>
      <w:rPr>
        <w:rFonts w:hint="default"/>
      </w:rPr>
    </w:lvl>
  </w:abstractNum>
  <w:abstractNum w:abstractNumId="9" w15:restartNumberingAfterBreak="0">
    <w:nsid w:val="1EF12BB6"/>
    <w:multiLevelType w:val="hybridMultilevel"/>
    <w:tmpl w:val="6500365A"/>
    <w:lvl w:ilvl="0" w:tplc="812856F0">
      <w:start w:val="1"/>
      <w:numFmt w:val="lowerLetter"/>
      <w:lvlText w:val="%1)"/>
      <w:lvlJc w:val="left"/>
      <w:pPr>
        <w:ind w:left="834" w:hanging="360"/>
        <w:jc w:val="left"/>
      </w:pPr>
      <w:rPr>
        <w:rFonts w:ascii="Calibri" w:eastAsia="Calibri" w:hAnsi="Calibri" w:cs="Calibri" w:hint="default"/>
        <w:spacing w:val="-3"/>
        <w:w w:val="100"/>
        <w:sz w:val="24"/>
        <w:szCs w:val="24"/>
      </w:rPr>
    </w:lvl>
    <w:lvl w:ilvl="1" w:tplc="C2F48A7C">
      <w:numFmt w:val="bullet"/>
      <w:lvlText w:val="•"/>
      <w:lvlJc w:val="left"/>
      <w:pPr>
        <w:ind w:left="1880" w:hanging="360"/>
      </w:pPr>
      <w:rPr>
        <w:rFonts w:hint="default"/>
      </w:rPr>
    </w:lvl>
    <w:lvl w:ilvl="2" w:tplc="51AE075E">
      <w:numFmt w:val="bullet"/>
      <w:lvlText w:val="•"/>
      <w:lvlJc w:val="left"/>
      <w:pPr>
        <w:ind w:left="2921" w:hanging="360"/>
      </w:pPr>
      <w:rPr>
        <w:rFonts w:hint="default"/>
      </w:rPr>
    </w:lvl>
    <w:lvl w:ilvl="3" w:tplc="E530F658">
      <w:numFmt w:val="bullet"/>
      <w:lvlText w:val="•"/>
      <w:lvlJc w:val="left"/>
      <w:pPr>
        <w:ind w:left="3961" w:hanging="360"/>
      </w:pPr>
      <w:rPr>
        <w:rFonts w:hint="default"/>
      </w:rPr>
    </w:lvl>
    <w:lvl w:ilvl="4" w:tplc="3D0C6446">
      <w:numFmt w:val="bullet"/>
      <w:lvlText w:val="•"/>
      <w:lvlJc w:val="left"/>
      <w:pPr>
        <w:ind w:left="5002" w:hanging="360"/>
      </w:pPr>
      <w:rPr>
        <w:rFonts w:hint="default"/>
      </w:rPr>
    </w:lvl>
    <w:lvl w:ilvl="5" w:tplc="6B1435C8">
      <w:numFmt w:val="bullet"/>
      <w:lvlText w:val="•"/>
      <w:lvlJc w:val="left"/>
      <w:pPr>
        <w:ind w:left="6043" w:hanging="360"/>
      </w:pPr>
      <w:rPr>
        <w:rFonts w:hint="default"/>
      </w:rPr>
    </w:lvl>
    <w:lvl w:ilvl="6" w:tplc="8AE62970">
      <w:numFmt w:val="bullet"/>
      <w:lvlText w:val="•"/>
      <w:lvlJc w:val="left"/>
      <w:pPr>
        <w:ind w:left="7083" w:hanging="360"/>
      </w:pPr>
      <w:rPr>
        <w:rFonts w:hint="default"/>
      </w:rPr>
    </w:lvl>
    <w:lvl w:ilvl="7" w:tplc="FF6EE332">
      <w:numFmt w:val="bullet"/>
      <w:lvlText w:val="•"/>
      <w:lvlJc w:val="left"/>
      <w:pPr>
        <w:ind w:left="8124" w:hanging="360"/>
      </w:pPr>
      <w:rPr>
        <w:rFonts w:hint="default"/>
      </w:rPr>
    </w:lvl>
    <w:lvl w:ilvl="8" w:tplc="9BF69F78">
      <w:numFmt w:val="bullet"/>
      <w:lvlText w:val="•"/>
      <w:lvlJc w:val="left"/>
      <w:pPr>
        <w:ind w:left="9165" w:hanging="360"/>
      </w:pPr>
      <w:rPr>
        <w:rFonts w:hint="default"/>
      </w:rPr>
    </w:lvl>
  </w:abstractNum>
  <w:abstractNum w:abstractNumId="10" w15:restartNumberingAfterBreak="0">
    <w:nsid w:val="21074CE9"/>
    <w:multiLevelType w:val="hybridMultilevel"/>
    <w:tmpl w:val="AC5CB55A"/>
    <w:lvl w:ilvl="0" w:tplc="BDBC756E">
      <w:start w:val="1"/>
      <w:numFmt w:val="decimal"/>
      <w:lvlText w:val="%1."/>
      <w:lvlJc w:val="left"/>
      <w:pPr>
        <w:ind w:left="697" w:hanging="238"/>
        <w:jc w:val="left"/>
      </w:pPr>
      <w:rPr>
        <w:rFonts w:ascii="Calibri" w:eastAsia="Calibri" w:hAnsi="Calibri" w:cs="Calibri" w:hint="default"/>
        <w:spacing w:val="-3"/>
        <w:w w:val="100"/>
        <w:sz w:val="24"/>
        <w:szCs w:val="24"/>
      </w:rPr>
    </w:lvl>
    <w:lvl w:ilvl="1" w:tplc="957AFABE">
      <w:numFmt w:val="bullet"/>
      <w:lvlText w:val="•"/>
      <w:lvlJc w:val="left"/>
      <w:pPr>
        <w:ind w:left="1754" w:hanging="238"/>
      </w:pPr>
      <w:rPr>
        <w:rFonts w:hint="default"/>
      </w:rPr>
    </w:lvl>
    <w:lvl w:ilvl="2" w:tplc="0CCADC38">
      <w:numFmt w:val="bullet"/>
      <w:lvlText w:val="•"/>
      <w:lvlJc w:val="left"/>
      <w:pPr>
        <w:ind w:left="2809" w:hanging="238"/>
      </w:pPr>
      <w:rPr>
        <w:rFonts w:hint="default"/>
      </w:rPr>
    </w:lvl>
    <w:lvl w:ilvl="3" w:tplc="E7564F86">
      <w:numFmt w:val="bullet"/>
      <w:lvlText w:val="•"/>
      <w:lvlJc w:val="left"/>
      <w:pPr>
        <w:ind w:left="3863" w:hanging="238"/>
      </w:pPr>
      <w:rPr>
        <w:rFonts w:hint="default"/>
      </w:rPr>
    </w:lvl>
    <w:lvl w:ilvl="4" w:tplc="5DECB8B2">
      <w:numFmt w:val="bullet"/>
      <w:lvlText w:val="•"/>
      <w:lvlJc w:val="left"/>
      <w:pPr>
        <w:ind w:left="4918" w:hanging="238"/>
      </w:pPr>
      <w:rPr>
        <w:rFonts w:hint="default"/>
      </w:rPr>
    </w:lvl>
    <w:lvl w:ilvl="5" w:tplc="037E6FFE">
      <w:numFmt w:val="bullet"/>
      <w:lvlText w:val="•"/>
      <w:lvlJc w:val="left"/>
      <w:pPr>
        <w:ind w:left="5973" w:hanging="238"/>
      </w:pPr>
      <w:rPr>
        <w:rFonts w:hint="default"/>
      </w:rPr>
    </w:lvl>
    <w:lvl w:ilvl="6" w:tplc="EE56FB2C">
      <w:numFmt w:val="bullet"/>
      <w:lvlText w:val="•"/>
      <w:lvlJc w:val="left"/>
      <w:pPr>
        <w:ind w:left="7027" w:hanging="238"/>
      </w:pPr>
      <w:rPr>
        <w:rFonts w:hint="default"/>
      </w:rPr>
    </w:lvl>
    <w:lvl w:ilvl="7" w:tplc="4FC82052">
      <w:numFmt w:val="bullet"/>
      <w:lvlText w:val="•"/>
      <w:lvlJc w:val="left"/>
      <w:pPr>
        <w:ind w:left="8082" w:hanging="238"/>
      </w:pPr>
      <w:rPr>
        <w:rFonts w:hint="default"/>
      </w:rPr>
    </w:lvl>
    <w:lvl w:ilvl="8" w:tplc="368CFBA8">
      <w:numFmt w:val="bullet"/>
      <w:lvlText w:val="•"/>
      <w:lvlJc w:val="left"/>
      <w:pPr>
        <w:ind w:left="9137" w:hanging="238"/>
      </w:pPr>
      <w:rPr>
        <w:rFonts w:hint="default"/>
      </w:rPr>
    </w:lvl>
  </w:abstractNum>
  <w:abstractNum w:abstractNumId="11" w15:restartNumberingAfterBreak="0">
    <w:nsid w:val="2ADA385B"/>
    <w:multiLevelType w:val="hybridMultilevel"/>
    <w:tmpl w:val="5C28C152"/>
    <w:lvl w:ilvl="0" w:tplc="ED126120">
      <w:start w:val="1"/>
      <w:numFmt w:val="decimal"/>
      <w:lvlText w:val="%1."/>
      <w:lvlJc w:val="left"/>
      <w:pPr>
        <w:ind w:left="460" w:hanging="238"/>
        <w:jc w:val="left"/>
      </w:pPr>
      <w:rPr>
        <w:rFonts w:ascii="Calibri" w:eastAsia="Calibri" w:hAnsi="Calibri" w:cs="Calibri" w:hint="default"/>
        <w:spacing w:val="-3"/>
        <w:w w:val="100"/>
        <w:sz w:val="24"/>
        <w:szCs w:val="24"/>
      </w:rPr>
    </w:lvl>
    <w:lvl w:ilvl="1" w:tplc="9AC62E60">
      <w:numFmt w:val="bullet"/>
      <w:lvlText w:val="•"/>
      <w:lvlJc w:val="left"/>
      <w:pPr>
        <w:ind w:left="1538" w:hanging="238"/>
      </w:pPr>
      <w:rPr>
        <w:rFonts w:hint="default"/>
      </w:rPr>
    </w:lvl>
    <w:lvl w:ilvl="2" w:tplc="A77A7CD2">
      <w:numFmt w:val="bullet"/>
      <w:lvlText w:val="•"/>
      <w:lvlJc w:val="left"/>
      <w:pPr>
        <w:ind w:left="2617" w:hanging="238"/>
      </w:pPr>
      <w:rPr>
        <w:rFonts w:hint="default"/>
      </w:rPr>
    </w:lvl>
    <w:lvl w:ilvl="3" w:tplc="ED28A1B2">
      <w:numFmt w:val="bullet"/>
      <w:lvlText w:val="•"/>
      <w:lvlJc w:val="left"/>
      <w:pPr>
        <w:ind w:left="3695" w:hanging="238"/>
      </w:pPr>
      <w:rPr>
        <w:rFonts w:hint="default"/>
      </w:rPr>
    </w:lvl>
    <w:lvl w:ilvl="4" w:tplc="A8F698A2">
      <w:numFmt w:val="bullet"/>
      <w:lvlText w:val="•"/>
      <w:lvlJc w:val="left"/>
      <w:pPr>
        <w:ind w:left="4774" w:hanging="238"/>
      </w:pPr>
      <w:rPr>
        <w:rFonts w:hint="default"/>
      </w:rPr>
    </w:lvl>
    <w:lvl w:ilvl="5" w:tplc="23F61C88">
      <w:numFmt w:val="bullet"/>
      <w:lvlText w:val="•"/>
      <w:lvlJc w:val="left"/>
      <w:pPr>
        <w:ind w:left="5853" w:hanging="238"/>
      </w:pPr>
      <w:rPr>
        <w:rFonts w:hint="default"/>
      </w:rPr>
    </w:lvl>
    <w:lvl w:ilvl="6" w:tplc="DE4EDB76">
      <w:numFmt w:val="bullet"/>
      <w:lvlText w:val="•"/>
      <w:lvlJc w:val="left"/>
      <w:pPr>
        <w:ind w:left="6931" w:hanging="238"/>
      </w:pPr>
      <w:rPr>
        <w:rFonts w:hint="default"/>
      </w:rPr>
    </w:lvl>
    <w:lvl w:ilvl="7" w:tplc="F42AB808">
      <w:numFmt w:val="bullet"/>
      <w:lvlText w:val="•"/>
      <w:lvlJc w:val="left"/>
      <w:pPr>
        <w:ind w:left="8010" w:hanging="238"/>
      </w:pPr>
      <w:rPr>
        <w:rFonts w:hint="default"/>
      </w:rPr>
    </w:lvl>
    <w:lvl w:ilvl="8" w:tplc="8A625E1E">
      <w:numFmt w:val="bullet"/>
      <w:lvlText w:val="•"/>
      <w:lvlJc w:val="left"/>
      <w:pPr>
        <w:ind w:left="9089" w:hanging="238"/>
      </w:pPr>
      <w:rPr>
        <w:rFonts w:hint="default"/>
      </w:rPr>
    </w:lvl>
  </w:abstractNum>
  <w:abstractNum w:abstractNumId="12" w15:restartNumberingAfterBreak="0">
    <w:nsid w:val="30F55AA3"/>
    <w:multiLevelType w:val="hybridMultilevel"/>
    <w:tmpl w:val="B4F228D6"/>
    <w:lvl w:ilvl="0" w:tplc="E0F83C82">
      <w:start w:val="1"/>
      <w:numFmt w:val="lowerLetter"/>
      <w:lvlText w:val="%1)"/>
      <w:lvlJc w:val="left"/>
      <w:pPr>
        <w:ind w:left="474" w:hanging="512"/>
        <w:jc w:val="left"/>
      </w:pPr>
      <w:rPr>
        <w:rFonts w:ascii="Calibri" w:eastAsia="Calibri" w:hAnsi="Calibri" w:cs="Calibri" w:hint="default"/>
        <w:spacing w:val="-5"/>
        <w:w w:val="100"/>
        <w:sz w:val="24"/>
        <w:szCs w:val="24"/>
      </w:rPr>
    </w:lvl>
    <w:lvl w:ilvl="1" w:tplc="9514A640">
      <w:numFmt w:val="bullet"/>
      <w:lvlText w:val="•"/>
      <w:lvlJc w:val="left"/>
      <w:pPr>
        <w:ind w:left="1556" w:hanging="512"/>
      </w:pPr>
      <w:rPr>
        <w:rFonts w:hint="default"/>
      </w:rPr>
    </w:lvl>
    <w:lvl w:ilvl="2" w:tplc="7E5055F4">
      <w:numFmt w:val="bullet"/>
      <w:lvlText w:val="•"/>
      <w:lvlJc w:val="left"/>
      <w:pPr>
        <w:ind w:left="2633" w:hanging="512"/>
      </w:pPr>
      <w:rPr>
        <w:rFonts w:hint="default"/>
      </w:rPr>
    </w:lvl>
    <w:lvl w:ilvl="3" w:tplc="D5363A3A">
      <w:numFmt w:val="bullet"/>
      <w:lvlText w:val="•"/>
      <w:lvlJc w:val="left"/>
      <w:pPr>
        <w:ind w:left="3709" w:hanging="512"/>
      </w:pPr>
      <w:rPr>
        <w:rFonts w:hint="default"/>
      </w:rPr>
    </w:lvl>
    <w:lvl w:ilvl="4" w:tplc="53D47682">
      <w:numFmt w:val="bullet"/>
      <w:lvlText w:val="•"/>
      <w:lvlJc w:val="left"/>
      <w:pPr>
        <w:ind w:left="4786" w:hanging="512"/>
      </w:pPr>
      <w:rPr>
        <w:rFonts w:hint="default"/>
      </w:rPr>
    </w:lvl>
    <w:lvl w:ilvl="5" w:tplc="DD2C6682">
      <w:numFmt w:val="bullet"/>
      <w:lvlText w:val="•"/>
      <w:lvlJc w:val="left"/>
      <w:pPr>
        <w:ind w:left="5863" w:hanging="512"/>
      </w:pPr>
      <w:rPr>
        <w:rFonts w:hint="default"/>
      </w:rPr>
    </w:lvl>
    <w:lvl w:ilvl="6" w:tplc="E65CF84E">
      <w:numFmt w:val="bullet"/>
      <w:lvlText w:val="•"/>
      <w:lvlJc w:val="left"/>
      <w:pPr>
        <w:ind w:left="6939" w:hanging="512"/>
      </w:pPr>
      <w:rPr>
        <w:rFonts w:hint="default"/>
      </w:rPr>
    </w:lvl>
    <w:lvl w:ilvl="7" w:tplc="55C0F940">
      <w:numFmt w:val="bullet"/>
      <w:lvlText w:val="•"/>
      <w:lvlJc w:val="left"/>
      <w:pPr>
        <w:ind w:left="8016" w:hanging="512"/>
      </w:pPr>
      <w:rPr>
        <w:rFonts w:hint="default"/>
      </w:rPr>
    </w:lvl>
    <w:lvl w:ilvl="8" w:tplc="C8A4EC56">
      <w:numFmt w:val="bullet"/>
      <w:lvlText w:val="•"/>
      <w:lvlJc w:val="left"/>
      <w:pPr>
        <w:ind w:left="9093" w:hanging="512"/>
      </w:pPr>
      <w:rPr>
        <w:rFonts w:hint="default"/>
      </w:rPr>
    </w:lvl>
  </w:abstractNum>
  <w:abstractNum w:abstractNumId="13" w15:restartNumberingAfterBreak="0">
    <w:nsid w:val="393A2E71"/>
    <w:multiLevelType w:val="hybridMultilevel"/>
    <w:tmpl w:val="C142B5C8"/>
    <w:lvl w:ilvl="0" w:tplc="64B61FFE">
      <w:start w:val="1"/>
      <w:numFmt w:val="decimal"/>
      <w:lvlText w:val="%1."/>
      <w:lvlJc w:val="left"/>
      <w:pPr>
        <w:ind w:left="460" w:hanging="238"/>
        <w:jc w:val="left"/>
      </w:pPr>
      <w:rPr>
        <w:rFonts w:ascii="Calibri" w:eastAsia="Calibri" w:hAnsi="Calibri" w:cs="Calibri" w:hint="default"/>
        <w:spacing w:val="-4"/>
        <w:w w:val="100"/>
        <w:sz w:val="24"/>
        <w:szCs w:val="24"/>
      </w:rPr>
    </w:lvl>
    <w:lvl w:ilvl="1" w:tplc="B30ECC18">
      <w:numFmt w:val="bullet"/>
      <w:lvlText w:val="•"/>
      <w:lvlJc w:val="left"/>
      <w:pPr>
        <w:ind w:left="1538" w:hanging="238"/>
      </w:pPr>
      <w:rPr>
        <w:rFonts w:hint="default"/>
      </w:rPr>
    </w:lvl>
    <w:lvl w:ilvl="2" w:tplc="56406950">
      <w:numFmt w:val="bullet"/>
      <w:lvlText w:val="•"/>
      <w:lvlJc w:val="left"/>
      <w:pPr>
        <w:ind w:left="2617" w:hanging="238"/>
      </w:pPr>
      <w:rPr>
        <w:rFonts w:hint="default"/>
      </w:rPr>
    </w:lvl>
    <w:lvl w:ilvl="3" w:tplc="8ED2AB00">
      <w:numFmt w:val="bullet"/>
      <w:lvlText w:val="•"/>
      <w:lvlJc w:val="left"/>
      <w:pPr>
        <w:ind w:left="3695" w:hanging="238"/>
      </w:pPr>
      <w:rPr>
        <w:rFonts w:hint="default"/>
      </w:rPr>
    </w:lvl>
    <w:lvl w:ilvl="4" w:tplc="BDEA527E">
      <w:numFmt w:val="bullet"/>
      <w:lvlText w:val="•"/>
      <w:lvlJc w:val="left"/>
      <w:pPr>
        <w:ind w:left="4774" w:hanging="238"/>
      </w:pPr>
      <w:rPr>
        <w:rFonts w:hint="default"/>
      </w:rPr>
    </w:lvl>
    <w:lvl w:ilvl="5" w:tplc="4740DB58">
      <w:numFmt w:val="bullet"/>
      <w:lvlText w:val="•"/>
      <w:lvlJc w:val="left"/>
      <w:pPr>
        <w:ind w:left="5853" w:hanging="238"/>
      </w:pPr>
      <w:rPr>
        <w:rFonts w:hint="default"/>
      </w:rPr>
    </w:lvl>
    <w:lvl w:ilvl="6" w:tplc="52528B80">
      <w:numFmt w:val="bullet"/>
      <w:lvlText w:val="•"/>
      <w:lvlJc w:val="left"/>
      <w:pPr>
        <w:ind w:left="6931" w:hanging="238"/>
      </w:pPr>
      <w:rPr>
        <w:rFonts w:hint="default"/>
      </w:rPr>
    </w:lvl>
    <w:lvl w:ilvl="7" w:tplc="32C29310">
      <w:numFmt w:val="bullet"/>
      <w:lvlText w:val="•"/>
      <w:lvlJc w:val="left"/>
      <w:pPr>
        <w:ind w:left="8010" w:hanging="238"/>
      </w:pPr>
      <w:rPr>
        <w:rFonts w:hint="default"/>
      </w:rPr>
    </w:lvl>
    <w:lvl w:ilvl="8" w:tplc="60B21470">
      <w:numFmt w:val="bullet"/>
      <w:lvlText w:val="•"/>
      <w:lvlJc w:val="left"/>
      <w:pPr>
        <w:ind w:left="9089" w:hanging="238"/>
      </w:pPr>
      <w:rPr>
        <w:rFonts w:hint="default"/>
      </w:rPr>
    </w:lvl>
  </w:abstractNum>
  <w:abstractNum w:abstractNumId="14" w15:restartNumberingAfterBreak="0">
    <w:nsid w:val="3B365531"/>
    <w:multiLevelType w:val="hybridMultilevel"/>
    <w:tmpl w:val="F76478D0"/>
    <w:lvl w:ilvl="0" w:tplc="5F5226E2">
      <w:start w:val="1"/>
      <w:numFmt w:val="lowerLetter"/>
      <w:lvlText w:val="%1)"/>
      <w:lvlJc w:val="left"/>
      <w:pPr>
        <w:ind w:left="1134" w:hanging="660"/>
        <w:jc w:val="left"/>
      </w:pPr>
      <w:rPr>
        <w:rFonts w:ascii="Calibri" w:eastAsia="Calibri" w:hAnsi="Calibri" w:cs="Calibri" w:hint="default"/>
        <w:spacing w:val="-3"/>
        <w:w w:val="100"/>
        <w:sz w:val="24"/>
        <w:szCs w:val="24"/>
      </w:rPr>
    </w:lvl>
    <w:lvl w:ilvl="1" w:tplc="143A7436">
      <w:numFmt w:val="bullet"/>
      <w:lvlText w:val="•"/>
      <w:lvlJc w:val="left"/>
      <w:pPr>
        <w:ind w:left="2150" w:hanging="660"/>
      </w:pPr>
      <w:rPr>
        <w:rFonts w:hint="default"/>
      </w:rPr>
    </w:lvl>
    <w:lvl w:ilvl="2" w:tplc="A5400AF2">
      <w:numFmt w:val="bullet"/>
      <w:lvlText w:val="•"/>
      <w:lvlJc w:val="left"/>
      <w:pPr>
        <w:ind w:left="3161" w:hanging="660"/>
      </w:pPr>
      <w:rPr>
        <w:rFonts w:hint="default"/>
      </w:rPr>
    </w:lvl>
    <w:lvl w:ilvl="3" w:tplc="2D4281CC">
      <w:numFmt w:val="bullet"/>
      <w:lvlText w:val="•"/>
      <w:lvlJc w:val="left"/>
      <w:pPr>
        <w:ind w:left="4171" w:hanging="660"/>
      </w:pPr>
      <w:rPr>
        <w:rFonts w:hint="default"/>
      </w:rPr>
    </w:lvl>
    <w:lvl w:ilvl="4" w:tplc="DF84462E">
      <w:numFmt w:val="bullet"/>
      <w:lvlText w:val="•"/>
      <w:lvlJc w:val="left"/>
      <w:pPr>
        <w:ind w:left="5182" w:hanging="660"/>
      </w:pPr>
      <w:rPr>
        <w:rFonts w:hint="default"/>
      </w:rPr>
    </w:lvl>
    <w:lvl w:ilvl="5" w:tplc="ABB2691C">
      <w:numFmt w:val="bullet"/>
      <w:lvlText w:val="•"/>
      <w:lvlJc w:val="left"/>
      <w:pPr>
        <w:ind w:left="6193" w:hanging="660"/>
      </w:pPr>
      <w:rPr>
        <w:rFonts w:hint="default"/>
      </w:rPr>
    </w:lvl>
    <w:lvl w:ilvl="6" w:tplc="C46C0ECC">
      <w:numFmt w:val="bullet"/>
      <w:lvlText w:val="•"/>
      <w:lvlJc w:val="left"/>
      <w:pPr>
        <w:ind w:left="7203" w:hanging="660"/>
      </w:pPr>
      <w:rPr>
        <w:rFonts w:hint="default"/>
      </w:rPr>
    </w:lvl>
    <w:lvl w:ilvl="7" w:tplc="24C06146">
      <w:numFmt w:val="bullet"/>
      <w:lvlText w:val="•"/>
      <w:lvlJc w:val="left"/>
      <w:pPr>
        <w:ind w:left="8214" w:hanging="660"/>
      </w:pPr>
      <w:rPr>
        <w:rFonts w:hint="default"/>
      </w:rPr>
    </w:lvl>
    <w:lvl w:ilvl="8" w:tplc="51EA1202">
      <w:numFmt w:val="bullet"/>
      <w:lvlText w:val="•"/>
      <w:lvlJc w:val="left"/>
      <w:pPr>
        <w:ind w:left="9225" w:hanging="660"/>
      </w:pPr>
      <w:rPr>
        <w:rFonts w:hint="default"/>
      </w:rPr>
    </w:lvl>
  </w:abstractNum>
  <w:abstractNum w:abstractNumId="15" w15:restartNumberingAfterBreak="0">
    <w:nsid w:val="40302647"/>
    <w:multiLevelType w:val="hybridMultilevel"/>
    <w:tmpl w:val="6ABC0C2E"/>
    <w:lvl w:ilvl="0" w:tplc="A62ECAF0">
      <w:start w:val="1"/>
      <w:numFmt w:val="decimal"/>
      <w:lvlText w:val="%1."/>
      <w:lvlJc w:val="left"/>
      <w:pPr>
        <w:ind w:left="460" w:hanging="238"/>
        <w:jc w:val="left"/>
      </w:pPr>
      <w:rPr>
        <w:rFonts w:ascii="Calibri" w:eastAsia="Calibri" w:hAnsi="Calibri" w:cs="Calibri" w:hint="default"/>
        <w:spacing w:val="-3"/>
        <w:w w:val="100"/>
        <w:sz w:val="24"/>
        <w:szCs w:val="24"/>
      </w:rPr>
    </w:lvl>
    <w:lvl w:ilvl="1" w:tplc="CE423896">
      <w:numFmt w:val="bullet"/>
      <w:lvlText w:val="•"/>
      <w:lvlJc w:val="left"/>
      <w:pPr>
        <w:ind w:left="1538" w:hanging="238"/>
      </w:pPr>
      <w:rPr>
        <w:rFonts w:hint="default"/>
      </w:rPr>
    </w:lvl>
    <w:lvl w:ilvl="2" w:tplc="224079AC">
      <w:numFmt w:val="bullet"/>
      <w:lvlText w:val="•"/>
      <w:lvlJc w:val="left"/>
      <w:pPr>
        <w:ind w:left="2617" w:hanging="238"/>
      </w:pPr>
      <w:rPr>
        <w:rFonts w:hint="default"/>
      </w:rPr>
    </w:lvl>
    <w:lvl w:ilvl="3" w:tplc="4EFA2564">
      <w:numFmt w:val="bullet"/>
      <w:lvlText w:val="•"/>
      <w:lvlJc w:val="left"/>
      <w:pPr>
        <w:ind w:left="3695" w:hanging="238"/>
      </w:pPr>
      <w:rPr>
        <w:rFonts w:hint="default"/>
      </w:rPr>
    </w:lvl>
    <w:lvl w:ilvl="4" w:tplc="D6668046">
      <w:numFmt w:val="bullet"/>
      <w:lvlText w:val="•"/>
      <w:lvlJc w:val="left"/>
      <w:pPr>
        <w:ind w:left="4774" w:hanging="238"/>
      </w:pPr>
      <w:rPr>
        <w:rFonts w:hint="default"/>
      </w:rPr>
    </w:lvl>
    <w:lvl w:ilvl="5" w:tplc="738C6326">
      <w:numFmt w:val="bullet"/>
      <w:lvlText w:val="•"/>
      <w:lvlJc w:val="left"/>
      <w:pPr>
        <w:ind w:left="5853" w:hanging="238"/>
      </w:pPr>
      <w:rPr>
        <w:rFonts w:hint="default"/>
      </w:rPr>
    </w:lvl>
    <w:lvl w:ilvl="6" w:tplc="36D26794">
      <w:numFmt w:val="bullet"/>
      <w:lvlText w:val="•"/>
      <w:lvlJc w:val="left"/>
      <w:pPr>
        <w:ind w:left="6931" w:hanging="238"/>
      </w:pPr>
      <w:rPr>
        <w:rFonts w:hint="default"/>
      </w:rPr>
    </w:lvl>
    <w:lvl w:ilvl="7" w:tplc="12106068">
      <w:numFmt w:val="bullet"/>
      <w:lvlText w:val="•"/>
      <w:lvlJc w:val="left"/>
      <w:pPr>
        <w:ind w:left="8010" w:hanging="238"/>
      </w:pPr>
      <w:rPr>
        <w:rFonts w:hint="default"/>
      </w:rPr>
    </w:lvl>
    <w:lvl w:ilvl="8" w:tplc="0CA461D8">
      <w:numFmt w:val="bullet"/>
      <w:lvlText w:val="•"/>
      <w:lvlJc w:val="left"/>
      <w:pPr>
        <w:ind w:left="9089" w:hanging="238"/>
      </w:pPr>
      <w:rPr>
        <w:rFonts w:hint="default"/>
      </w:rPr>
    </w:lvl>
  </w:abstractNum>
  <w:abstractNum w:abstractNumId="16" w15:restartNumberingAfterBreak="0">
    <w:nsid w:val="40EB4B8B"/>
    <w:multiLevelType w:val="hybridMultilevel"/>
    <w:tmpl w:val="8A788C46"/>
    <w:lvl w:ilvl="0" w:tplc="F020C400">
      <w:start w:val="1"/>
      <w:numFmt w:val="decimal"/>
      <w:lvlText w:val="%1."/>
      <w:lvlJc w:val="left"/>
      <w:pPr>
        <w:ind w:left="697" w:hanging="238"/>
        <w:jc w:val="left"/>
      </w:pPr>
      <w:rPr>
        <w:rFonts w:ascii="Calibri" w:eastAsia="Calibri" w:hAnsi="Calibri" w:cs="Calibri" w:hint="default"/>
        <w:spacing w:val="-3"/>
        <w:w w:val="100"/>
        <w:sz w:val="24"/>
        <w:szCs w:val="24"/>
      </w:rPr>
    </w:lvl>
    <w:lvl w:ilvl="1" w:tplc="D2E8A9A2">
      <w:start w:val="1"/>
      <w:numFmt w:val="decimal"/>
      <w:lvlText w:val="%2."/>
      <w:lvlJc w:val="left"/>
      <w:pPr>
        <w:ind w:left="1180" w:hanging="360"/>
        <w:jc w:val="left"/>
      </w:pPr>
      <w:rPr>
        <w:rFonts w:ascii="Calibri" w:eastAsia="Calibri" w:hAnsi="Calibri" w:cs="Calibri" w:hint="default"/>
        <w:spacing w:val="-4"/>
        <w:w w:val="100"/>
        <w:sz w:val="24"/>
        <w:szCs w:val="24"/>
      </w:rPr>
    </w:lvl>
    <w:lvl w:ilvl="2" w:tplc="36F48574">
      <w:numFmt w:val="bullet"/>
      <w:lvlText w:val="•"/>
      <w:lvlJc w:val="left"/>
      <w:pPr>
        <w:ind w:left="2298" w:hanging="360"/>
      </w:pPr>
      <w:rPr>
        <w:rFonts w:hint="default"/>
      </w:rPr>
    </w:lvl>
    <w:lvl w:ilvl="3" w:tplc="2674A8DC">
      <w:numFmt w:val="bullet"/>
      <w:lvlText w:val="•"/>
      <w:lvlJc w:val="left"/>
      <w:pPr>
        <w:ind w:left="3416" w:hanging="360"/>
      </w:pPr>
      <w:rPr>
        <w:rFonts w:hint="default"/>
      </w:rPr>
    </w:lvl>
    <w:lvl w:ilvl="4" w:tplc="A4909346">
      <w:numFmt w:val="bullet"/>
      <w:lvlText w:val="•"/>
      <w:lvlJc w:val="left"/>
      <w:pPr>
        <w:ind w:left="4535" w:hanging="360"/>
      </w:pPr>
      <w:rPr>
        <w:rFonts w:hint="default"/>
      </w:rPr>
    </w:lvl>
    <w:lvl w:ilvl="5" w:tplc="92AAEFA2">
      <w:numFmt w:val="bullet"/>
      <w:lvlText w:val="•"/>
      <w:lvlJc w:val="left"/>
      <w:pPr>
        <w:ind w:left="5653" w:hanging="360"/>
      </w:pPr>
      <w:rPr>
        <w:rFonts w:hint="default"/>
      </w:rPr>
    </w:lvl>
    <w:lvl w:ilvl="6" w:tplc="D7FA204E">
      <w:numFmt w:val="bullet"/>
      <w:lvlText w:val="•"/>
      <w:lvlJc w:val="left"/>
      <w:pPr>
        <w:ind w:left="6772" w:hanging="360"/>
      </w:pPr>
      <w:rPr>
        <w:rFonts w:hint="default"/>
      </w:rPr>
    </w:lvl>
    <w:lvl w:ilvl="7" w:tplc="D88C356C">
      <w:numFmt w:val="bullet"/>
      <w:lvlText w:val="•"/>
      <w:lvlJc w:val="left"/>
      <w:pPr>
        <w:ind w:left="7890" w:hanging="360"/>
      </w:pPr>
      <w:rPr>
        <w:rFonts w:hint="default"/>
      </w:rPr>
    </w:lvl>
    <w:lvl w:ilvl="8" w:tplc="F274FD6A">
      <w:numFmt w:val="bullet"/>
      <w:lvlText w:val="•"/>
      <w:lvlJc w:val="left"/>
      <w:pPr>
        <w:ind w:left="9009" w:hanging="360"/>
      </w:pPr>
      <w:rPr>
        <w:rFonts w:hint="default"/>
      </w:rPr>
    </w:lvl>
  </w:abstractNum>
  <w:abstractNum w:abstractNumId="17" w15:restartNumberingAfterBreak="0">
    <w:nsid w:val="44EC6376"/>
    <w:multiLevelType w:val="hybridMultilevel"/>
    <w:tmpl w:val="E57A3E7C"/>
    <w:lvl w:ilvl="0" w:tplc="9820B3B6">
      <w:start w:val="1"/>
      <w:numFmt w:val="lowerLetter"/>
      <w:lvlText w:val="%1)"/>
      <w:lvlJc w:val="left"/>
      <w:pPr>
        <w:ind w:left="834" w:hanging="360"/>
        <w:jc w:val="left"/>
      </w:pPr>
      <w:rPr>
        <w:rFonts w:ascii="Calibri" w:eastAsia="Calibri" w:hAnsi="Calibri" w:cs="Calibri" w:hint="default"/>
        <w:spacing w:val="-4"/>
        <w:w w:val="100"/>
        <w:sz w:val="24"/>
        <w:szCs w:val="24"/>
      </w:rPr>
    </w:lvl>
    <w:lvl w:ilvl="1" w:tplc="05BC3BE8">
      <w:numFmt w:val="bullet"/>
      <w:lvlText w:val="•"/>
      <w:lvlJc w:val="left"/>
      <w:pPr>
        <w:ind w:left="1880" w:hanging="360"/>
      </w:pPr>
      <w:rPr>
        <w:rFonts w:hint="default"/>
      </w:rPr>
    </w:lvl>
    <w:lvl w:ilvl="2" w:tplc="C4F43992">
      <w:numFmt w:val="bullet"/>
      <w:lvlText w:val="•"/>
      <w:lvlJc w:val="left"/>
      <w:pPr>
        <w:ind w:left="2921" w:hanging="360"/>
      </w:pPr>
      <w:rPr>
        <w:rFonts w:hint="default"/>
      </w:rPr>
    </w:lvl>
    <w:lvl w:ilvl="3" w:tplc="110C7150">
      <w:numFmt w:val="bullet"/>
      <w:lvlText w:val="•"/>
      <w:lvlJc w:val="left"/>
      <w:pPr>
        <w:ind w:left="3961" w:hanging="360"/>
      </w:pPr>
      <w:rPr>
        <w:rFonts w:hint="default"/>
      </w:rPr>
    </w:lvl>
    <w:lvl w:ilvl="4" w:tplc="77FEC9AA">
      <w:numFmt w:val="bullet"/>
      <w:lvlText w:val="•"/>
      <w:lvlJc w:val="left"/>
      <w:pPr>
        <w:ind w:left="5002" w:hanging="360"/>
      </w:pPr>
      <w:rPr>
        <w:rFonts w:hint="default"/>
      </w:rPr>
    </w:lvl>
    <w:lvl w:ilvl="5" w:tplc="335E16F0">
      <w:numFmt w:val="bullet"/>
      <w:lvlText w:val="•"/>
      <w:lvlJc w:val="left"/>
      <w:pPr>
        <w:ind w:left="6043" w:hanging="360"/>
      </w:pPr>
      <w:rPr>
        <w:rFonts w:hint="default"/>
      </w:rPr>
    </w:lvl>
    <w:lvl w:ilvl="6" w:tplc="4BBE09B2">
      <w:numFmt w:val="bullet"/>
      <w:lvlText w:val="•"/>
      <w:lvlJc w:val="left"/>
      <w:pPr>
        <w:ind w:left="7083" w:hanging="360"/>
      </w:pPr>
      <w:rPr>
        <w:rFonts w:hint="default"/>
      </w:rPr>
    </w:lvl>
    <w:lvl w:ilvl="7" w:tplc="4150301C">
      <w:numFmt w:val="bullet"/>
      <w:lvlText w:val="•"/>
      <w:lvlJc w:val="left"/>
      <w:pPr>
        <w:ind w:left="8124" w:hanging="360"/>
      </w:pPr>
      <w:rPr>
        <w:rFonts w:hint="default"/>
      </w:rPr>
    </w:lvl>
    <w:lvl w:ilvl="8" w:tplc="F1304938">
      <w:numFmt w:val="bullet"/>
      <w:lvlText w:val="•"/>
      <w:lvlJc w:val="left"/>
      <w:pPr>
        <w:ind w:left="9165" w:hanging="360"/>
      </w:pPr>
      <w:rPr>
        <w:rFonts w:hint="default"/>
      </w:rPr>
    </w:lvl>
  </w:abstractNum>
  <w:abstractNum w:abstractNumId="18" w15:restartNumberingAfterBreak="0">
    <w:nsid w:val="4C5A6581"/>
    <w:multiLevelType w:val="hybridMultilevel"/>
    <w:tmpl w:val="BE7C4A60"/>
    <w:lvl w:ilvl="0" w:tplc="C9F40A68">
      <w:start w:val="1"/>
      <w:numFmt w:val="decimal"/>
      <w:lvlText w:val="%1."/>
      <w:lvlJc w:val="left"/>
      <w:pPr>
        <w:ind w:left="460" w:hanging="238"/>
        <w:jc w:val="left"/>
      </w:pPr>
      <w:rPr>
        <w:rFonts w:ascii="Calibri" w:eastAsia="Calibri" w:hAnsi="Calibri" w:cs="Calibri" w:hint="default"/>
        <w:spacing w:val="-4"/>
        <w:w w:val="100"/>
        <w:sz w:val="24"/>
        <w:szCs w:val="24"/>
      </w:rPr>
    </w:lvl>
    <w:lvl w:ilvl="1" w:tplc="B9F0E432">
      <w:numFmt w:val="bullet"/>
      <w:lvlText w:val="•"/>
      <w:lvlJc w:val="left"/>
      <w:pPr>
        <w:ind w:left="1538" w:hanging="238"/>
      </w:pPr>
      <w:rPr>
        <w:rFonts w:hint="default"/>
      </w:rPr>
    </w:lvl>
    <w:lvl w:ilvl="2" w:tplc="0E9A85B2">
      <w:numFmt w:val="bullet"/>
      <w:lvlText w:val="•"/>
      <w:lvlJc w:val="left"/>
      <w:pPr>
        <w:ind w:left="2617" w:hanging="238"/>
      </w:pPr>
      <w:rPr>
        <w:rFonts w:hint="default"/>
      </w:rPr>
    </w:lvl>
    <w:lvl w:ilvl="3" w:tplc="65BE8020">
      <w:numFmt w:val="bullet"/>
      <w:lvlText w:val="•"/>
      <w:lvlJc w:val="left"/>
      <w:pPr>
        <w:ind w:left="3695" w:hanging="238"/>
      </w:pPr>
      <w:rPr>
        <w:rFonts w:hint="default"/>
      </w:rPr>
    </w:lvl>
    <w:lvl w:ilvl="4" w:tplc="C116D972">
      <w:numFmt w:val="bullet"/>
      <w:lvlText w:val="•"/>
      <w:lvlJc w:val="left"/>
      <w:pPr>
        <w:ind w:left="4774" w:hanging="238"/>
      </w:pPr>
      <w:rPr>
        <w:rFonts w:hint="default"/>
      </w:rPr>
    </w:lvl>
    <w:lvl w:ilvl="5" w:tplc="885226B2">
      <w:numFmt w:val="bullet"/>
      <w:lvlText w:val="•"/>
      <w:lvlJc w:val="left"/>
      <w:pPr>
        <w:ind w:left="5853" w:hanging="238"/>
      </w:pPr>
      <w:rPr>
        <w:rFonts w:hint="default"/>
      </w:rPr>
    </w:lvl>
    <w:lvl w:ilvl="6" w:tplc="D91A37D2">
      <w:numFmt w:val="bullet"/>
      <w:lvlText w:val="•"/>
      <w:lvlJc w:val="left"/>
      <w:pPr>
        <w:ind w:left="6931" w:hanging="238"/>
      </w:pPr>
      <w:rPr>
        <w:rFonts w:hint="default"/>
      </w:rPr>
    </w:lvl>
    <w:lvl w:ilvl="7" w:tplc="E858097E">
      <w:numFmt w:val="bullet"/>
      <w:lvlText w:val="•"/>
      <w:lvlJc w:val="left"/>
      <w:pPr>
        <w:ind w:left="8010" w:hanging="238"/>
      </w:pPr>
      <w:rPr>
        <w:rFonts w:hint="default"/>
      </w:rPr>
    </w:lvl>
    <w:lvl w:ilvl="8" w:tplc="6EFAEE5C">
      <w:numFmt w:val="bullet"/>
      <w:lvlText w:val="•"/>
      <w:lvlJc w:val="left"/>
      <w:pPr>
        <w:ind w:left="9089" w:hanging="238"/>
      </w:pPr>
      <w:rPr>
        <w:rFonts w:hint="default"/>
      </w:rPr>
    </w:lvl>
  </w:abstractNum>
  <w:abstractNum w:abstractNumId="19" w15:restartNumberingAfterBreak="0">
    <w:nsid w:val="6C096293"/>
    <w:multiLevelType w:val="hybridMultilevel"/>
    <w:tmpl w:val="BDBC4F4C"/>
    <w:lvl w:ilvl="0" w:tplc="65004C10">
      <w:start w:val="1"/>
      <w:numFmt w:val="decimal"/>
      <w:lvlText w:val="%1."/>
      <w:lvlJc w:val="left"/>
      <w:pPr>
        <w:ind w:left="697" w:hanging="238"/>
        <w:jc w:val="left"/>
      </w:pPr>
      <w:rPr>
        <w:rFonts w:ascii="Calibri" w:eastAsia="Calibri" w:hAnsi="Calibri" w:cs="Calibri" w:hint="default"/>
        <w:spacing w:val="-3"/>
        <w:w w:val="100"/>
        <w:sz w:val="24"/>
        <w:szCs w:val="24"/>
      </w:rPr>
    </w:lvl>
    <w:lvl w:ilvl="1" w:tplc="95AC714C">
      <w:start w:val="1"/>
      <w:numFmt w:val="lowerLetter"/>
      <w:lvlText w:val="%2)"/>
      <w:lvlJc w:val="left"/>
      <w:pPr>
        <w:ind w:left="1180" w:hanging="360"/>
        <w:jc w:val="right"/>
      </w:pPr>
      <w:rPr>
        <w:rFonts w:ascii="Calibri" w:eastAsia="Calibri" w:hAnsi="Calibri" w:cs="Calibri" w:hint="default"/>
        <w:spacing w:val="-3"/>
        <w:w w:val="100"/>
        <w:sz w:val="24"/>
        <w:szCs w:val="24"/>
      </w:rPr>
    </w:lvl>
    <w:lvl w:ilvl="2" w:tplc="E4D692C8">
      <w:numFmt w:val="bullet"/>
      <w:lvlText w:val="•"/>
      <w:lvlJc w:val="left"/>
      <w:pPr>
        <w:ind w:left="2298" w:hanging="360"/>
      </w:pPr>
      <w:rPr>
        <w:rFonts w:hint="default"/>
      </w:rPr>
    </w:lvl>
    <w:lvl w:ilvl="3" w:tplc="9E36F906">
      <w:numFmt w:val="bullet"/>
      <w:lvlText w:val="•"/>
      <w:lvlJc w:val="left"/>
      <w:pPr>
        <w:ind w:left="3416" w:hanging="360"/>
      </w:pPr>
      <w:rPr>
        <w:rFonts w:hint="default"/>
      </w:rPr>
    </w:lvl>
    <w:lvl w:ilvl="4" w:tplc="F35CCB02">
      <w:numFmt w:val="bullet"/>
      <w:lvlText w:val="•"/>
      <w:lvlJc w:val="left"/>
      <w:pPr>
        <w:ind w:left="4535" w:hanging="360"/>
      </w:pPr>
      <w:rPr>
        <w:rFonts w:hint="default"/>
      </w:rPr>
    </w:lvl>
    <w:lvl w:ilvl="5" w:tplc="A0C418F2">
      <w:numFmt w:val="bullet"/>
      <w:lvlText w:val="•"/>
      <w:lvlJc w:val="left"/>
      <w:pPr>
        <w:ind w:left="5653" w:hanging="360"/>
      </w:pPr>
      <w:rPr>
        <w:rFonts w:hint="default"/>
      </w:rPr>
    </w:lvl>
    <w:lvl w:ilvl="6" w:tplc="7166E992">
      <w:numFmt w:val="bullet"/>
      <w:lvlText w:val="•"/>
      <w:lvlJc w:val="left"/>
      <w:pPr>
        <w:ind w:left="6772" w:hanging="360"/>
      </w:pPr>
      <w:rPr>
        <w:rFonts w:hint="default"/>
      </w:rPr>
    </w:lvl>
    <w:lvl w:ilvl="7" w:tplc="09BCBBD4">
      <w:numFmt w:val="bullet"/>
      <w:lvlText w:val="•"/>
      <w:lvlJc w:val="left"/>
      <w:pPr>
        <w:ind w:left="7890" w:hanging="360"/>
      </w:pPr>
      <w:rPr>
        <w:rFonts w:hint="default"/>
      </w:rPr>
    </w:lvl>
    <w:lvl w:ilvl="8" w:tplc="28E073C8">
      <w:numFmt w:val="bullet"/>
      <w:lvlText w:val="•"/>
      <w:lvlJc w:val="left"/>
      <w:pPr>
        <w:ind w:left="9009" w:hanging="360"/>
      </w:pPr>
      <w:rPr>
        <w:rFonts w:hint="default"/>
      </w:rPr>
    </w:lvl>
  </w:abstractNum>
  <w:abstractNum w:abstractNumId="20" w15:restartNumberingAfterBreak="0">
    <w:nsid w:val="6C1359A5"/>
    <w:multiLevelType w:val="hybridMultilevel"/>
    <w:tmpl w:val="8F2E3C78"/>
    <w:lvl w:ilvl="0" w:tplc="33268CEC">
      <w:start w:val="1"/>
      <w:numFmt w:val="decimal"/>
      <w:lvlText w:val="%1."/>
      <w:lvlJc w:val="left"/>
      <w:pPr>
        <w:ind w:left="460" w:hanging="238"/>
        <w:jc w:val="left"/>
      </w:pPr>
      <w:rPr>
        <w:rFonts w:ascii="Calibri" w:eastAsia="Calibri" w:hAnsi="Calibri" w:cs="Calibri" w:hint="default"/>
        <w:spacing w:val="-4"/>
        <w:w w:val="100"/>
        <w:sz w:val="24"/>
        <w:szCs w:val="24"/>
      </w:rPr>
    </w:lvl>
    <w:lvl w:ilvl="1" w:tplc="DD5A5BB4">
      <w:numFmt w:val="bullet"/>
      <w:lvlText w:val="•"/>
      <w:lvlJc w:val="left"/>
      <w:pPr>
        <w:ind w:left="1538" w:hanging="238"/>
      </w:pPr>
      <w:rPr>
        <w:rFonts w:hint="default"/>
      </w:rPr>
    </w:lvl>
    <w:lvl w:ilvl="2" w:tplc="879A9084">
      <w:numFmt w:val="bullet"/>
      <w:lvlText w:val="•"/>
      <w:lvlJc w:val="left"/>
      <w:pPr>
        <w:ind w:left="2617" w:hanging="238"/>
      </w:pPr>
      <w:rPr>
        <w:rFonts w:hint="default"/>
      </w:rPr>
    </w:lvl>
    <w:lvl w:ilvl="3" w:tplc="BA480764">
      <w:numFmt w:val="bullet"/>
      <w:lvlText w:val="•"/>
      <w:lvlJc w:val="left"/>
      <w:pPr>
        <w:ind w:left="3695" w:hanging="238"/>
      </w:pPr>
      <w:rPr>
        <w:rFonts w:hint="default"/>
      </w:rPr>
    </w:lvl>
    <w:lvl w:ilvl="4" w:tplc="E4EA7B24">
      <w:numFmt w:val="bullet"/>
      <w:lvlText w:val="•"/>
      <w:lvlJc w:val="left"/>
      <w:pPr>
        <w:ind w:left="4774" w:hanging="238"/>
      </w:pPr>
      <w:rPr>
        <w:rFonts w:hint="default"/>
      </w:rPr>
    </w:lvl>
    <w:lvl w:ilvl="5" w:tplc="856ADA7C">
      <w:numFmt w:val="bullet"/>
      <w:lvlText w:val="•"/>
      <w:lvlJc w:val="left"/>
      <w:pPr>
        <w:ind w:left="5853" w:hanging="238"/>
      </w:pPr>
      <w:rPr>
        <w:rFonts w:hint="default"/>
      </w:rPr>
    </w:lvl>
    <w:lvl w:ilvl="6" w:tplc="762292EE">
      <w:numFmt w:val="bullet"/>
      <w:lvlText w:val="•"/>
      <w:lvlJc w:val="left"/>
      <w:pPr>
        <w:ind w:left="6931" w:hanging="238"/>
      </w:pPr>
      <w:rPr>
        <w:rFonts w:hint="default"/>
      </w:rPr>
    </w:lvl>
    <w:lvl w:ilvl="7" w:tplc="4DDC6072">
      <w:numFmt w:val="bullet"/>
      <w:lvlText w:val="•"/>
      <w:lvlJc w:val="left"/>
      <w:pPr>
        <w:ind w:left="8010" w:hanging="238"/>
      </w:pPr>
      <w:rPr>
        <w:rFonts w:hint="default"/>
      </w:rPr>
    </w:lvl>
    <w:lvl w:ilvl="8" w:tplc="688C530C">
      <w:numFmt w:val="bullet"/>
      <w:lvlText w:val="•"/>
      <w:lvlJc w:val="left"/>
      <w:pPr>
        <w:ind w:left="9089" w:hanging="238"/>
      </w:pPr>
      <w:rPr>
        <w:rFonts w:hint="default"/>
      </w:rPr>
    </w:lvl>
  </w:abstractNum>
  <w:abstractNum w:abstractNumId="21" w15:restartNumberingAfterBreak="0">
    <w:nsid w:val="731A7973"/>
    <w:multiLevelType w:val="hybridMultilevel"/>
    <w:tmpl w:val="0EFAE1AA"/>
    <w:lvl w:ilvl="0" w:tplc="F6908646">
      <w:start w:val="1"/>
      <w:numFmt w:val="decimal"/>
      <w:lvlText w:val="%1."/>
      <w:lvlJc w:val="left"/>
      <w:pPr>
        <w:ind w:left="460" w:hanging="238"/>
        <w:jc w:val="left"/>
      </w:pPr>
      <w:rPr>
        <w:rFonts w:ascii="Calibri" w:eastAsia="Calibri" w:hAnsi="Calibri" w:cs="Calibri" w:hint="default"/>
        <w:spacing w:val="-4"/>
        <w:w w:val="100"/>
        <w:sz w:val="24"/>
        <w:szCs w:val="24"/>
      </w:rPr>
    </w:lvl>
    <w:lvl w:ilvl="1" w:tplc="C0285E40">
      <w:numFmt w:val="bullet"/>
      <w:lvlText w:val="•"/>
      <w:lvlJc w:val="left"/>
      <w:pPr>
        <w:ind w:left="1538" w:hanging="238"/>
      </w:pPr>
      <w:rPr>
        <w:rFonts w:hint="default"/>
      </w:rPr>
    </w:lvl>
    <w:lvl w:ilvl="2" w:tplc="184EABEC">
      <w:numFmt w:val="bullet"/>
      <w:lvlText w:val="•"/>
      <w:lvlJc w:val="left"/>
      <w:pPr>
        <w:ind w:left="2617" w:hanging="238"/>
      </w:pPr>
      <w:rPr>
        <w:rFonts w:hint="default"/>
      </w:rPr>
    </w:lvl>
    <w:lvl w:ilvl="3" w:tplc="2DB4BAD0">
      <w:numFmt w:val="bullet"/>
      <w:lvlText w:val="•"/>
      <w:lvlJc w:val="left"/>
      <w:pPr>
        <w:ind w:left="3695" w:hanging="238"/>
      </w:pPr>
      <w:rPr>
        <w:rFonts w:hint="default"/>
      </w:rPr>
    </w:lvl>
    <w:lvl w:ilvl="4" w:tplc="2D64C90E">
      <w:numFmt w:val="bullet"/>
      <w:lvlText w:val="•"/>
      <w:lvlJc w:val="left"/>
      <w:pPr>
        <w:ind w:left="4774" w:hanging="238"/>
      </w:pPr>
      <w:rPr>
        <w:rFonts w:hint="default"/>
      </w:rPr>
    </w:lvl>
    <w:lvl w:ilvl="5" w:tplc="CEB47EC0">
      <w:numFmt w:val="bullet"/>
      <w:lvlText w:val="•"/>
      <w:lvlJc w:val="left"/>
      <w:pPr>
        <w:ind w:left="5853" w:hanging="238"/>
      </w:pPr>
      <w:rPr>
        <w:rFonts w:hint="default"/>
      </w:rPr>
    </w:lvl>
    <w:lvl w:ilvl="6" w:tplc="279E239E">
      <w:numFmt w:val="bullet"/>
      <w:lvlText w:val="•"/>
      <w:lvlJc w:val="left"/>
      <w:pPr>
        <w:ind w:left="6931" w:hanging="238"/>
      </w:pPr>
      <w:rPr>
        <w:rFonts w:hint="default"/>
      </w:rPr>
    </w:lvl>
    <w:lvl w:ilvl="7" w:tplc="C67043CA">
      <w:numFmt w:val="bullet"/>
      <w:lvlText w:val="•"/>
      <w:lvlJc w:val="left"/>
      <w:pPr>
        <w:ind w:left="8010" w:hanging="238"/>
      </w:pPr>
      <w:rPr>
        <w:rFonts w:hint="default"/>
      </w:rPr>
    </w:lvl>
    <w:lvl w:ilvl="8" w:tplc="04F8F448">
      <w:numFmt w:val="bullet"/>
      <w:lvlText w:val="•"/>
      <w:lvlJc w:val="left"/>
      <w:pPr>
        <w:ind w:left="9089" w:hanging="238"/>
      </w:pPr>
      <w:rPr>
        <w:rFonts w:hint="default"/>
      </w:rPr>
    </w:lvl>
  </w:abstractNum>
  <w:abstractNum w:abstractNumId="22" w15:restartNumberingAfterBreak="0">
    <w:nsid w:val="73F1355B"/>
    <w:multiLevelType w:val="hybridMultilevel"/>
    <w:tmpl w:val="285A571C"/>
    <w:lvl w:ilvl="0" w:tplc="37AE9500">
      <w:start w:val="1"/>
      <w:numFmt w:val="decimal"/>
      <w:lvlText w:val="%1."/>
      <w:lvlJc w:val="left"/>
      <w:pPr>
        <w:ind w:left="460" w:hanging="238"/>
        <w:jc w:val="left"/>
      </w:pPr>
      <w:rPr>
        <w:rFonts w:ascii="Calibri" w:eastAsia="Calibri" w:hAnsi="Calibri" w:cs="Calibri" w:hint="default"/>
        <w:spacing w:val="-4"/>
        <w:w w:val="100"/>
        <w:sz w:val="24"/>
        <w:szCs w:val="24"/>
      </w:rPr>
    </w:lvl>
    <w:lvl w:ilvl="1" w:tplc="CFA0BF0C">
      <w:numFmt w:val="bullet"/>
      <w:lvlText w:val="•"/>
      <w:lvlJc w:val="left"/>
      <w:pPr>
        <w:ind w:left="1538" w:hanging="238"/>
      </w:pPr>
      <w:rPr>
        <w:rFonts w:hint="default"/>
      </w:rPr>
    </w:lvl>
    <w:lvl w:ilvl="2" w:tplc="BB30B18C">
      <w:numFmt w:val="bullet"/>
      <w:lvlText w:val="•"/>
      <w:lvlJc w:val="left"/>
      <w:pPr>
        <w:ind w:left="2617" w:hanging="238"/>
      </w:pPr>
      <w:rPr>
        <w:rFonts w:hint="default"/>
      </w:rPr>
    </w:lvl>
    <w:lvl w:ilvl="3" w:tplc="EEA4CC56">
      <w:numFmt w:val="bullet"/>
      <w:lvlText w:val="•"/>
      <w:lvlJc w:val="left"/>
      <w:pPr>
        <w:ind w:left="3695" w:hanging="238"/>
      </w:pPr>
      <w:rPr>
        <w:rFonts w:hint="default"/>
      </w:rPr>
    </w:lvl>
    <w:lvl w:ilvl="4" w:tplc="A224BFB0">
      <w:numFmt w:val="bullet"/>
      <w:lvlText w:val="•"/>
      <w:lvlJc w:val="left"/>
      <w:pPr>
        <w:ind w:left="4774" w:hanging="238"/>
      </w:pPr>
      <w:rPr>
        <w:rFonts w:hint="default"/>
      </w:rPr>
    </w:lvl>
    <w:lvl w:ilvl="5" w:tplc="57165AD6">
      <w:numFmt w:val="bullet"/>
      <w:lvlText w:val="•"/>
      <w:lvlJc w:val="left"/>
      <w:pPr>
        <w:ind w:left="5853" w:hanging="238"/>
      </w:pPr>
      <w:rPr>
        <w:rFonts w:hint="default"/>
      </w:rPr>
    </w:lvl>
    <w:lvl w:ilvl="6" w:tplc="4222610E">
      <w:numFmt w:val="bullet"/>
      <w:lvlText w:val="•"/>
      <w:lvlJc w:val="left"/>
      <w:pPr>
        <w:ind w:left="6931" w:hanging="238"/>
      </w:pPr>
      <w:rPr>
        <w:rFonts w:hint="default"/>
      </w:rPr>
    </w:lvl>
    <w:lvl w:ilvl="7" w:tplc="ACC4788A">
      <w:numFmt w:val="bullet"/>
      <w:lvlText w:val="•"/>
      <w:lvlJc w:val="left"/>
      <w:pPr>
        <w:ind w:left="8010" w:hanging="238"/>
      </w:pPr>
      <w:rPr>
        <w:rFonts w:hint="default"/>
      </w:rPr>
    </w:lvl>
    <w:lvl w:ilvl="8" w:tplc="AD541EEE">
      <w:numFmt w:val="bullet"/>
      <w:lvlText w:val="•"/>
      <w:lvlJc w:val="left"/>
      <w:pPr>
        <w:ind w:left="9089" w:hanging="238"/>
      </w:pPr>
      <w:rPr>
        <w:rFonts w:hint="default"/>
      </w:rPr>
    </w:lvl>
  </w:abstractNum>
  <w:abstractNum w:abstractNumId="23" w15:restartNumberingAfterBreak="0">
    <w:nsid w:val="75BC6EC1"/>
    <w:multiLevelType w:val="hybridMultilevel"/>
    <w:tmpl w:val="7FE023E2"/>
    <w:lvl w:ilvl="0" w:tplc="D74E5F90">
      <w:start w:val="1"/>
      <w:numFmt w:val="decimal"/>
      <w:lvlText w:val="%1."/>
      <w:lvlJc w:val="left"/>
      <w:pPr>
        <w:ind w:left="460" w:hanging="238"/>
        <w:jc w:val="left"/>
      </w:pPr>
      <w:rPr>
        <w:rFonts w:ascii="Calibri" w:eastAsia="Calibri" w:hAnsi="Calibri" w:cs="Calibri" w:hint="default"/>
        <w:spacing w:val="-3"/>
        <w:w w:val="100"/>
        <w:sz w:val="24"/>
        <w:szCs w:val="24"/>
      </w:rPr>
    </w:lvl>
    <w:lvl w:ilvl="1" w:tplc="9E3E46C4">
      <w:numFmt w:val="bullet"/>
      <w:lvlText w:val="•"/>
      <w:lvlJc w:val="left"/>
      <w:pPr>
        <w:ind w:left="1538" w:hanging="238"/>
      </w:pPr>
      <w:rPr>
        <w:rFonts w:hint="default"/>
      </w:rPr>
    </w:lvl>
    <w:lvl w:ilvl="2" w:tplc="540CD8C8">
      <w:numFmt w:val="bullet"/>
      <w:lvlText w:val="•"/>
      <w:lvlJc w:val="left"/>
      <w:pPr>
        <w:ind w:left="2617" w:hanging="238"/>
      </w:pPr>
      <w:rPr>
        <w:rFonts w:hint="default"/>
      </w:rPr>
    </w:lvl>
    <w:lvl w:ilvl="3" w:tplc="FB184CAE">
      <w:numFmt w:val="bullet"/>
      <w:lvlText w:val="•"/>
      <w:lvlJc w:val="left"/>
      <w:pPr>
        <w:ind w:left="3695" w:hanging="238"/>
      </w:pPr>
      <w:rPr>
        <w:rFonts w:hint="default"/>
      </w:rPr>
    </w:lvl>
    <w:lvl w:ilvl="4" w:tplc="2FB4684E">
      <w:numFmt w:val="bullet"/>
      <w:lvlText w:val="•"/>
      <w:lvlJc w:val="left"/>
      <w:pPr>
        <w:ind w:left="4774" w:hanging="238"/>
      </w:pPr>
      <w:rPr>
        <w:rFonts w:hint="default"/>
      </w:rPr>
    </w:lvl>
    <w:lvl w:ilvl="5" w:tplc="01A8FD60">
      <w:numFmt w:val="bullet"/>
      <w:lvlText w:val="•"/>
      <w:lvlJc w:val="left"/>
      <w:pPr>
        <w:ind w:left="5853" w:hanging="238"/>
      </w:pPr>
      <w:rPr>
        <w:rFonts w:hint="default"/>
      </w:rPr>
    </w:lvl>
    <w:lvl w:ilvl="6" w:tplc="1644A412">
      <w:numFmt w:val="bullet"/>
      <w:lvlText w:val="•"/>
      <w:lvlJc w:val="left"/>
      <w:pPr>
        <w:ind w:left="6931" w:hanging="238"/>
      </w:pPr>
      <w:rPr>
        <w:rFonts w:hint="default"/>
      </w:rPr>
    </w:lvl>
    <w:lvl w:ilvl="7" w:tplc="BF384A8C">
      <w:numFmt w:val="bullet"/>
      <w:lvlText w:val="•"/>
      <w:lvlJc w:val="left"/>
      <w:pPr>
        <w:ind w:left="8010" w:hanging="238"/>
      </w:pPr>
      <w:rPr>
        <w:rFonts w:hint="default"/>
      </w:rPr>
    </w:lvl>
    <w:lvl w:ilvl="8" w:tplc="3ECA2A14">
      <w:numFmt w:val="bullet"/>
      <w:lvlText w:val="•"/>
      <w:lvlJc w:val="left"/>
      <w:pPr>
        <w:ind w:left="9089" w:hanging="238"/>
      </w:pPr>
      <w:rPr>
        <w:rFonts w:hint="default"/>
      </w:rPr>
    </w:lvl>
  </w:abstractNum>
  <w:abstractNum w:abstractNumId="24" w15:restartNumberingAfterBreak="0">
    <w:nsid w:val="774C6015"/>
    <w:multiLevelType w:val="hybridMultilevel"/>
    <w:tmpl w:val="B4C0ACBA"/>
    <w:lvl w:ilvl="0" w:tplc="D936AF74">
      <w:start w:val="1"/>
      <w:numFmt w:val="decimal"/>
      <w:lvlText w:val="%1."/>
      <w:lvlJc w:val="left"/>
      <w:pPr>
        <w:ind w:left="460" w:hanging="184"/>
        <w:jc w:val="left"/>
      </w:pPr>
      <w:rPr>
        <w:rFonts w:ascii="Calibri" w:eastAsia="Calibri" w:hAnsi="Calibri" w:cs="Calibri" w:hint="default"/>
        <w:spacing w:val="-1"/>
        <w:w w:val="100"/>
        <w:sz w:val="22"/>
        <w:szCs w:val="22"/>
      </w:rPr>
    </w:lvl>
    <w:lvl w:ilvl="1" w:tplc="8BBC19FA">
      <w:numFmt w:val="bullet"/>
      <w:lvlText w:val="•"/>
      <w:lvlJc w:val="left"/>
      <w:pPr>
        <w:ind w:left="1538" w:hanging="184"/>
      </w:pPr>
      <w:rPr>
        <w:rFonts w:hint="default"/>
      </w:rPr>
    </w:lvl>
    <w:lvl w:ilvl="2" w:tplc="14288A44">
      <w:numFmt w:val="bullet"/>
      <w:lvlText w:val="•"/>
      <w:lvlJc w:val="left"/>
      <w:pPr>
        <w:ind w:left="2617" w:hanging="184"/>
      </w:pPr>
      <w:rPr>
        <w:rFonts w:hint="default"/>
      </w:rPr>
    </w:lvl>
    <w:lvl w:ilvl="3" w:tplc="B9DCA162">
      <w:numFmt w:val="bullet"/>
      <w:lvlText w:val="•"/>
      <w:lvlJc w:val="left"/>
      <w:pPr>
        <w:ind w:left="3695" w:hanging="184"/>
      </w:pPr>
      <w:rPr>
        <w:rFonts w:hint="default"/>
      </w:rPr>
    </w:lvl>
    <w:lvl w:ilvl="4" w:tplc="97483448">
      <w:numFmt w:val="bullet"/>
      <w:lvlText w:val="•"/>
      <w:lvlJc w:val="left"/>
      <w:pPr>
        <w:ind w:left="4774" w:hanging="184"/>
      </w:pPr>
      <w:rPr>
        <w:rFonts w:hint="default"/>
      </w:rPr>
    </w:lvl>
    <w:lvl w:ilvl="5" w:tplc="03D8D694">
      <w:numFmt w:val="bullet"/>
      <w:lvlText w:val="•"/>
      <w:lvlJc w:val="left"/>
      <w:pPr>
        <w:ind w:left="5853" w:hanging="184"/>
      </w:pPr>
      <w:rPr>
        <w:rFonts w:hint="default"/>
      </w:rPr>
    </w:lvl>
    <w:lvl w:ilvl="6" w:tplc="6A768D5E">
      <w:numFmt w:val="bullet"/>
      <w:lvlText w:val="•"/>
      <w:lvlJc w:val="left"/>
      <w:pPr>
        <w:ind w:left="6931" w:hanging="184"/>
      </w:pPr>
      <w:rPr>
        <w:rFonts w:hint="default"/>
      </w:rPr>
    </w:lvl>
    <w:lvl w:ilvl="7" w:tplc="DCBC91BC">
      <w:numFmt w:val="bullet"/>
      <w:lvlText w:val="•"/>
      <w:lvlJc w:val="left"/>
      <w:pPr>
        <w:ind w:left="8010" w:hanging="184"/>
      </w:pPr>
      <w:rPr>
        <w:rFonts w:hint="default"/>
      </w:rPr>
    </w:lvl>
    <w:lvl w:ilvl="8" w:tplc="84949AE0">
      <w:numFmt w:val="bullet"/>
      <w:lvlText w:val="•"/>
      <w:lvlJc w:val="left"/>
      <w:pPr>
        <w:ind w:left="9089" w:hanging="184"/>
      </w:pPr>
      <w:rPr>
        <w:rFonts w:hint="default"/>
      </w:rPr>
    </w:lvl>
  </w:abstractNum>
  <w:abstractNum w:abstractNumId="25" w15:restartNumberingAfterBreak="0">
    <w:nsid w:val="7A5B464C"/>
    <w:multiLevelType w:val="hybridMultilevel"/>
    <w:tmpl w:val="6EAE8C62"/>
    <w:lvl w:ilvl="0" w:tplc="D4C4F932">
      <w:start w:val="1"/>
      <w:numFmt w:val="decimal"/>
      <w:lvlText w:val="%1."/>
      <w:lvlJc w:val="left"/>
      <w:pPr>
        <w:ind w:left="824" w:hanging="238"/>
        <w:jc w:val="left"/>
      </w:pPr>
      <w:rPr>
        <w:rFonts w:ascii="Calibri" w:eastAsia="Calibri" w:hAnsi="Calibri" w:cs="Calibri" w:hint="default"/>
        <w:spacing w:val="-27"/>
        <w:w w:val="100"/>
        <w:sz w:val="24"/>
        <w:szCs w:val="24"/>
      </w:rPr>
    </w:lvl>
    <w:lvl w:ilvl="1" w:tplc="B450D9C6">
      <w:numFmt w:val="bullet"/>
      <w:lvlText w:val="•"/>
      <w:lvlJc w:val="left"/>
      <w:pPr>
        <w:ind w:left="1862" w:hanging="238"/>
      </w:pPr>
      <w:rPr>
        <w:rFonts w:hint="default"/>
      </w:rPr>
    </w:lvl>
    <w:lvl w:ilvl="2" w:tplc="3B581278">
      <w:numFmt w:val="bullet"/>
      <w:lvlText w:val="•"/>
      <w:lvlJc w:val="left"/>
      <w:pPr>
        <w:ind w:left="2905" w:hanging="238"/>
      </w:pPr>
      <w:rPr>
        <w:rFonts w:hint="default"/>
      </w:rPr>
    </w:lvl>
    <w:lvl w:ilvl="3" w:tplc="DA6AD694">
      <w:numFmt w:val="bullet"/>
      <w:lvlText w:val="•"/>
      <w:lvlJc w:val="left"/>
      <w:pPr>
        <w:ind w:left="3947" w:hanging="238"/>
      </w:pPr>
      <w:rPr>
        <w:rFonts w:hint="default"/>
      </w:rPr>
    </w:lvl>
    <w:lvl w:ilvl="4" w:tplc="6CB4CB32">
      <w:numFmt w:val="bullet"/>
      <w:lvlText w:val="•"/>
      <w:lvlJc w:val="left"/>
      <w:pPr>
        <w:ind w:left="4990" w:hanging="238"/>
      </w:pPr>
      <w:rPr>
        <w:rFonts w:hint="default"/>
      </w:rPr>
    </w:lvl>
    <w:lvl w:ilvl="5" w:tplc="B8644CCE">
      <w:numFmt w:val="bullet"/>
      <w:lvlText w:val="•"/>
      <w:lvlJc w:val="left"/>
      <w:pPr>
        <w:ind w:left="6033" w:hanging="238"/>
      </w:pPr>
      <w:rPr>
        <w:rFonts w:hint="default"/>
      </w:rPr>
    </w:lvl>
    <w:lvl w:ilvl="6" w:tplc="CEB69640">
      <w:numFmt w:val="bullet"/>
      <w:lvlText w:val="•"/>
      <w:lvlJc w:val="left"/>
      <w:pPr>
        <w:ind w:left="7075" w:hanging="238"/>
      </w:pPr>
      <w:rPr>
        <w:rFonts w:hint="default"/>
      </w:rPr>
    </w:lvl>
    <w:lvl w:ilvl="7" w:tplc="93686E50">
      <w:numFmt w:val="bullet"/>
      <w:lvlText w:val="•"/>
      <w:lvlJc w:val="left"/>
      <w:pPr>
        <w:ind w:left="8118" w:hanging="238"/>
      </w:pPr>
      <w:rPr>
        <w:rFonts w:hint="default"/>
      </w:rPr>
    </w:lvl>
    <w:lvl w:ilvl="8" w:tplc="663C95B8">
      <w:numFmt w:val="bullet"/>
      <w:lvlText w:val="•"/>
      <w:lvlJc w:val="left"/>
      <w:pPr>
        <w:ind w:left="9161" w:hanging="238"/>
      </w:pPr>
      <w:rPr>
        <w:rFonts w:hint="default"/>
      </w:rPr>
    </w:lvl>
  </w:abstractNum>
  <w:num w:numId="1">
    <w:abstractNumId w:val="7"/>
  </w:num>
  <w:num w:numId="2">
    <w:abstractNumId w:val="6"/>
  </w:num>
  <w:num w:numId="3">
    <w:abstractNumId w:val="9"/>
  </w:num>
  <w:num w:numId="4">
    <w:abstractNumId w:val="10"/>
  </w:num>
  <w:num w:numId="5">
    <w:abstractNumId w:val="21"/>
  </w:num>
  <w:num w:numId="6">
    <w:abstractNumId w:val="0"/>
  </w:num>
  <w:num w:numId="7">
    <w:abstractNumId w:val="24"/>
  </w:num>
  <w:num w:numId="8">
    <w:abstractNumId w:val="23"/>
  </w:num>
  <w:num w:numId="9">
    <w:abstractNumId w:val="17"/>
  </w:num>
  <w:num w:numId="10">
    <w:abstractNumId w:val="14"/>
  </w:num>
  <w:num w:numId="11">
    <w:abstractNumId w:val="3"/>
  </w:num>
  <w:num w:numId="12">
    <w:abstractNumId w:val="22"/>
  </w:num>
  <w:num w:numId="13">
    <w:abstractNumId w:val="20"/>
  </w:num>
  <w:num w:numId="14">
    <w:abstractNumId w:val="12"/>
  </w:num>
  <w:num w:numId="15">
    <w:abstractNumId w:val="8"/>
  </w:num>
  <w:num w:numId="16">
    <w:abstractNumId w:val="16"/>
  </w:num>
  <w:num w:numId="17">
    <w:abstractNumId w:val="18"/>
  </w:num>
  <w:num w:numId="18">
    <w:abstractNumId w:val="19"/>
  </w:num>
  <w:num w:numId="19">
    <w:abstractNumId w:val="11"/>
  </w:num>
  <w:num w:numId="20">
    <w:abstractNumId w:val="1"/>
  </w:num>
  <w:num w:numId="21">
    <w:abstractNumId w:val="4"/>
  </w:num>
  <w:num w:numId="22">
    <w:abstractNumId w:val="13"/>
  </w:num>
  <w:num w:numId="23">
    <w:abstractNumId w:val="15"/>
  </w:num>
  <w:num w:numId="24">
    <w:abstractNumId w:val="2"/>
  </w:num>
  <w:num w:numId="25">
    <w:abstractNumId w:val="2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D00"/>
    <w:rsid w:val="000A122E"/>
    <w:rsid w:val="001368F1"/>
    <w:rsid w:val="0033790E"/>
    <w:rsid w:val="00554ECA"/>
    <w:rsid w:val="00606B4D"/>
    <w:rsid w:val="00660B84"/>
    <w:rsid w:val="006C3CCA"/>
    <w:rsid w:val="007E61F8"/>
    <w:rsid w:val="008C51B9"/>
    <w:rsid w:val="008F55A9"/>
    <w:rsid w:val="0090434B"/>
    <w:rsid w:val="00906545"/>
    <w:rsid w:val="00B240BA"/>
    <w:rsid w:val="00B5069E"/>
    <w:rsid w:val="00C36D00"/>
    <w:rsid w:val="00D638EB"/>
    <w:rsid w:val="00DA1AF1"/>
    <w:rsid w:val="00FA3136"/>
    <w:rsid w:val="03894C87"/>
    <w:rsid w:val="08D6D90A"/>
    <w:rsid w:val="11ADEDDF"/>
    <w:rsid w:val="1CA7D8E2"/>
    <w:rsid w:val="2B0E1895"/>
    <w:rsid w:val="382A5495"/>
    <w:rsid w:val="3F9E19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26CD"/>
  <w15:docId w15:val="{FFF58EB6-3284-4CDE-9036-8618CA7A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Overskrift1">
    <w:name w:val="heading 1"/>
    <w:basedOn w:val="Normal"/>
    <w:uiPriority w:val="9"/>
    <w:qFormat/>
    <w:pPr>
      <w:ind w:left="460"/>
      <w:outlineLvl w:val="0"/>
    </w:pPr>
    <w:rPr>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460"/>
    </w:pPr>
    <w:rPr>
      <w:sz w:val="24"/>
      <w:szCs w:val="24"/>
    </w:rPr>
  </w:style>
  <w:style w:type="paragraph" w:styleId="Listeavsnitt">
    <w:name w:val="List Paragraph"/>
    <w:basedOn w:val="Normal"/>
    <w:uiPriority w:val="1"/>
    <w:qFormat/>
    <w:pPr>
      <w:ind w:left="460"/>
    </w:pPr>
  </w:style>
  <w:style w:type="paragraph" w:customStyle="1" w:styleId="TableParagraph">
    <w:name w:val="Table Paragraph"/>
    <w:basedOn w:val="Normal"/>
    <w:uiPriority w:val="1"/>
    <w:qFormat/>
    <w:pPr>
      <w:spacing w:line="244" w:lineRule="exact"/>
      <w:ind w:left="200"/>
    </w:pPr>
  </w:style>
  <w:style w:type="paragraph" w:styleId="Topptekst">
    <w:name w:val="header"/>
    <w:basedOn w:val="Normal"/>
    <w:link w:val="TopptekstTegn"/>
    <w:uiPriority w:val="99"/>
    <w:unhideWhenUsed/>
    <w:rsid w:val="006C3CCA"/>
    <w:pPr>
      <w:tabs>
        <w:tab w:val="center" w:pos="4536"/>
        <w:tab w:val="right" w:pos="9072"/>
      </w:tabs>
    </w:pPr>
  </w:style>
  <w:style w:type="character" w:customStyle="1" w:styleId="TopptekstTegn">
    <w:name w:val="Topptekst Tegn"/>
    <w:basedOn w:val="Standardskriftforavsnitt"/>
    <w:link w:val="Topptekst"/>
    <w:uiPriority w:val="99"/>
    <w:rsid w:val="006C3CCA"/>
    <w:rPr>
      <w:rFonts w:ascii="Calibri" w:eastAsia="Calibri" w:hAnsi="Calibri" w:cs="Calibri"/>
    </w:rPr>
  </w:style>
  <w:style w:type="paragraph" w:styleId="Bunntekst">
    <w:name w:val="footer"/>
    <w:basedOn w:val="Normal"/>
    <w:link w:val="BunntekstTegn"/>
    <w:uiPriority w:val="99"/>
    <w:unhideWhenUsed/>
    <w:rsid w:val="006C3CCA"/>
    <w:pPr>
      <w:tabs>
        <w:tab w:val="center" w:pos="4536"/>
        <w:tab w:val="right" w:pos="9072"/>
      </w:tabs>
    </w:pPr>
  </w:style>
  <w:style w:type="character" w:customStyle="1" w:styleId="BunntekstTegn">
    <w:name w:val="Bunntekst Tegn"/>
    <w:basedOn w:val="Standardskriftforavsnitt"/>
    <w:link w:val="Bunntekst"/>
    <w:uiPriority w:val="99"/>
    <w:rsid w:val="006C3CC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vdata.no/dokument/SF/forskrift/2016-03-10-277/KAPITTEL_3"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vdata.no/dokument/SF/forskrift/2016-03-10-277/KAPITTEL_2" TargetMode="External"/><Relationship Id="rId17" Type="http://schemas.openxmlformats.org/officeDocument/2006/relationships/hyperlink" Target="https://lovdata.no/dokument/SF/forskrift/2016-03-10-277/KAPITTEL_7" TargetMode="External"/><Relationship Id="rId2" Type="http://schemas.openxmlformats.org/officeDocument/2006/relationships/customXml" Target="../customXml/item2.xml"/><Relationship Id="rId16" Type="http://schemas.openxmlformats.org/officeDocument/2006/relationships/hyperlink" Target="https://lovdata.no/dokument/SF/forskrift/2016-03-10-277/KAPITTEL_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dokument/SF/forskrift/2016-03-10-277/KAPITTEL_1" TargetMode="External"/><Relationship Id="rId5" Type="http://schemas.openxmlformats.org/officeDocument/2006/relationships/numbering" Target="numbering.xml"/><Relationship Id="rId15" Type="http://schemas.openxmlformats.org/officeDocument/2006/relationships/hyperlink" Target="https://lovdata.no/dokument/SF/forskrift/2016-03-10-277/KAPITTEL_5"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dokument/SF/forskrift/2016-03-10-277/KAPITTEL_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E44956AC9918488020798768DFD821" ma:contentTypeVersion="12" ma:contentTypeDescription="Create a new document." ma:contentTypeScope="" ma:versionID="b05bf1f5c11a7721950f3cb287696909">
  <xsd:schema xmlns:xsd="http://www.w3.org/2001/XMLSchema" xmlns:xs="http://www.w3.org/2001/XMLSchema" xmlns:p="http://schemas.microsoft.com/office/2006/metadata/properties" xmlns:ns2="bbdac893-7cef-4d00-b6c9-395e2e34435a" xmlns:ns3="2115689e-d094-4412-8b23-2f714fcf318a" targetNamespace="http://schemas.microsoft.com/office/2006/metadata/properties" ma:root="true" ma:fieldsID="0962516fe50b13e23fd18f6b47f01cab" ns2:_="" ns3:_="">
    <xsd:import namespace="bbdac893-7cef-4d00-b6c9-395e2e34435a"/>
    <xsd:import namespace="2115689e-d094-4412-8b23-2f714fcf31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ac893-7cef-4d00-b6c9-395e2e344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15689e-d094-4412-8b23-2f714fcf318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8F13B-44F4-486D-9B0D-6A22C3E542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A03DF0-C442-4C2A-970A-5695484AB29C}">
  <ds:schemaRefs>
    <ds:schemaRef ds:uri="http://schemas.openxmlformats.org/officeDocument/2006/bibliography"/>
  </ds:schemaRefs>
</ds:datastoreItem>
</file>

<file path=customXml/itemProps3.xml><?xml version="1.0" encoding="utf-8"?>
<ds:datastoreItem xmlns:ds="http://schemas.openxmlformats.org/officeDocument/2006/customXml" ds:itemID="{840C31FA-88A5-44AC-A5CC-B5E7DA130416}">
  <ds:schemaRefs>
    <ds:schemaRef ds:uri="http://schemas.microsoft.com/sharepoint/v3/contenttype/forms"/>
  </ds:schemaRefs>
</ds:datastoreItem>
</file>

<file path=customXml/itemProps4.xml><?xml version="1.0" encoding="utf-8"?>
<ds:datastoreItem xmlns:ds="http://schemas.openxmlformats.org/officeDocument/2006/customXml" ds:itemID="{D5F19399-DB8F-403F-916C-2E4D64A17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ac893-7cef-4d00-b6c9-395e2e34435a"/>
    <ds:schemaRef ds:uri="2115689e-d094-4412-8b23-2f714fcf3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8276</Words>
  <Characters>43866</Characters>
  <Application>Microsoft Office Word</Application>
  <DocSecurity>4</DocSecurity>
  <Lines>365</Lines>
  <Paragraphs>104</Paragraphs>
  <ScaleCrop>false</ScaleCrop>
  <Company>Universitetet i Stavanger</Company>
  <LinksUpToDate>false</LinksUpToDate>
  <CharactersWithSpaces>52038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Stokkeland</dc:creator>
  <cp:lastModifiedBy>Camilla Melhuus Line</cp:lastModifiedBy>
  <cp:revision>2</cp:revision>
  <dcterms:created xsi:type="dcterms:W3CDTF">2021-09-27T07:10:00Z</dcterms:created>
  <dcterms:modified xsi:type="dcterms:W3CDTF">2021-09-27T07:10:00Z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2020-02-20T00:00:00Z</vt:filetime>
  </property>
  <property fmtid="{D5CDD505-2E9C-101B-9397-08002B2CF9AE}" pid="3" name="Creator">
    <vt:lpwstr>Acrobat PDFMaker 19 for Word</vt:lpwstr>
  </property>
  <property fmtid="{D5CDD505-2E9C-101B-9397-08002B2CF9AE}" pid="4" name="LastSaved">
    <vt:filetime>2020-04-02T00:00:00Z</vt:filetime>
  </property>
  <property fmtid="{D5CDD505-2E9C-101B-9397-08002B2CF9AE}" pid="5" name="ContentTypeId">
    <vt:lpwstr>0x010100BAE44956AC9918488020798768DFD821</vt:lpwstr>
  </property>
</Properties>
</file>